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C0FF" w14:textId="77777777" w:rsidR="00941DEF" w:rsidRDefault="00941DEF">
      <w:pPr>
        <w:rPr>
          <w:b/>
          <w:sz w:val="32"/>
        </w:rPr>
      </w:pPr>
    </w:p>
    <w:p w14:paraId="7EFAB80C" w14:textId="77777777" w:rsidR="00941DEF" w:rsidRDefault="00941DEF">
      <w:pPr>
        <w:jc w:val="center"/>
        <w:rPr>
          <w:b/>
          <w:sz w:val="32"/>
        </w:rPr>
      </w:pPr>
    </w:p>
    <w:p w14:paraId="73739426" w14:textId="77777777" w:rsidR="00941DEF" w:rsidRDefault="00000000">
      <w:pPr>
        <w:jc w:val="center"/>
        <w:rPr>
          <w:b/>
          <w:sz w:val="32"/>
          <w:lang w:val="it-IT"/>
        </w:rPr>
      </w:pPr>
      <w:r>
        <w:rPr>
          <w:noProof/>
        </w:rPr>
        <w:drawing>
          <wp:inline distT="0" distB="0" distL="0" distR="0" wp14:anchorId="44F4CA36" wp14:editId="7DFE528E">
            <wp:extent cx="1603375" cy="1805940"/>
            <wp:effectExtent l="0" t="0" r="0" b="0"/>
            <wp:docPr id="1" name="Immag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1603375" cy="1805940"/>
                    </a:xfrm>
                    <a:prstGeom prst="rect">
                      <a:avLst/>
                    </a:prstGeom>
                    <a:noFill/>
                  </pic:spPr>
                </pic:pic>
              </a:graphicData>
            </a:graphic>
          </wp:inline>
        </w:drawing>
      </w:r>
    </w:p>
    <w:p w14:paraId="3407764F" w14:textId="77777777" w:rsidR="00941DEF" w:rsidRDefault="00941DEF">
      <w:pPr>
        <w:jc w:val="center"/>
        <w:rPr>
          <w:b/>
          <w:sz w:val="32"/>
        </w:rPr>
      </w:pPr>
    </w:p>
    <w:p w14:paraId="1D527BF5" w14:textId="77777777" w:rsidR="00941DEF" w:rsidRDefault="00000000">
      <w:pPr>
        <w:jc w:val="center"/>
      </w:pPr>
      <w:r>
        <w:rPr>
          <w:b/>
          <w:sz w:val="32"/>
        </w:rPr>
        <w:t>COMUNE DI TODI</w:t>
      </w:r>
    </w:p>
    <w:p w14:paraId="006A35E2" w14:textId="77777777" w:rsidR="00941DEF" w:rsidRDefault="00000000">
      <w:pPr>
        <w:jc w:val="center"/>
      </w:pPr>
      <w:r>
        <w:rPr>
          <w:b/>
          <w:sz w:val="21"/>
        </w:rPr>
        <w:t>SETTORE N. 4 - GIUDICE DI PACE, PATRIMONIO E INFORMATICA</w:t>
      </w:r>
    </w:p>
    <w:p w14:paraId="05A1C458" w14:textId="295B1DD0" w:rsidR="00941DEF" w:rsidRDefault="0046583E">
      <w:pPr>
        <w:jc w:val="center"/>
      </w:pPr>
      <w:r>
        <w:rPr>
          <w:b/>
          <w:sz w:val="22"/>
        </w:rPr>
        <w:t>U.O.  INFORMATICA</w:t>
      </w:r>
    </w:p>
    <w:p w14:paraId="29F62203" w14:textId="77777777" w:rsidR="00941DEF" w:rsidRDefault="00941DEF"/>
    <w:p w14:paraId="62839B59" w14:textId="77777777" w:rsidR="00941DEF" w:rsidRDefault="00941DEF"/>
    <w:p w14:paraId="6DEB801B" w14:textId="77777777" w:rsidR="00941DEF" w:rsidRDefault="00000000">
      <w:pPr>
        <w:pStyle w:val="Titolo"/>
        <w:jc w:val="center"/>
      </w:pPr>
      <w:r>
        <w:t>AVVISO PUBBLICO ESPLORATIVO DI MANIFESTAZIONE DI INTERESSE</w:t>
      </w:r>
    </w:p>
    <w:p w14:paraId="7E9E7B00" w14:textId="77777777" w:rsidR="00941DEF" w:rsidRDefault="00000000">
      <w:pPr>
        <w:jc w:val="center"/>
      </w:pPr>
      <w:proofErr w:type="spellStart"/>
      <w:r>
        <w:rPr>
          <w:b/>
          <w:sz w:val="25"/>
        </w:rPr>
        <w:t>Finalizzato</w:t>
      </w:r>
      <w:proofErr w:type="spellEnd"/>
      <w:r>
        <w:rPr>
          <w:b/>
          <w:sz w:val="25"/>
        </w:rPr>
        <w:t xml:space="preserve"> </w:t>
      </w:r>
      <w:proofErr w:type="spellStart"/>
      <w:r>
        <w:rPr>
          <w:b/>
          <w:sz w:val="25"/>
        </w:rPr>
        <w:t>all'individuazione</w:t>
      </w:r>
      <w:proofErr w:type="spellEnd"/>
      <w:r>
        <w:rPr>
          <w:b/>
          <w:sz w:val="25"/>
        </w:rPr>
        <w:t xml:space="preserve"> di </w:t>
      </w:r>
      <w:proofErr w:type="spellStart"/>
      <w:r>
        <w:rPr>
          <w:b/>
          <w:sz w:val="25"/>
        </w:rPr>
        <w:t>operatori</w:t>
      </w:r>
      <w:proofErr w:type="spellEnd"/>
      <w:r>
        <w:rPr>
          <w:b/>
          <w:sz w:val="25"/>
        </w:rPr>
        <w:t xml:space="preserve"> economici da </w:t>
      </w:r>
      <w:proofErr w:type="spellStart"/>
      <w:r>
        <w:rPr>
          <w:b/>
          <w:sz w:val="25"/>
        </w:rPr>
        <w:t>invitare</w:t>
      </w:r>
      <w:proofErr w:type="spellEnd"/>
      <w:r>
        <w:rPr>
          <w:b/>
          <w:sz w:val="25"/>
        </w:rPr>
        <w:t xml:space="preserve"> alla </w:t>
      </w:r>
      <w:proofErr w:type="spellStart"/>
      <w:r>
        <w:rPr>
          <w:b/>
          <w:sz w:val="25"/>
        </w:rPr>
        <w:t>successiva</w:t>
      </w:r>
      <w:proofErr w:type="spellEnd"/>
      <w:r>
        <w:rPr>
          <w:b/>
          <w:sz w:val="25"/>
        </w:rPr>
        <w:t xml:space="preserve"> </w:t>
      </w:r>
      <w:proofErr w:type="spellStart"/>
      <w:r>
        <w:rPr>
          <w:b/>
          <w:sz w:val="25"/>
        </w:rPr>
        <w:t>procedura</w:t>
      </w:r>
      <w:proofErr w:type="spellEnd"/>
      <w:r>
        <w:rPr>
          <w:b/>
          <w:sz w:val="25"/>
        </w:rPr>
        <w:t xml:space="preserve"> </w:t>
      </w:r>
      <w:proofErr w:type="spellStart"/>
      <w:r>
        <w:rPr>
          <w:b/>
          <w:sz w:val="25"/>
        </w:rPr>
        <w:t>negoziata</w:t>
      </w:r>
      <w:proofErr w:type="spellEnd"/>
      <w:r>
        <w:rPr>
          <w:b/>
          <w:sz w:val="25"/>
        </w:rPr>
        <w:t xml:space="preserve"> </w:t>
      </w:r>
      <w:proofErr w:type="spellStart"/>
      <w:r>
        <w:rPr>
          <w:b/>
          <w:sz w:val="25"/>
        </w:rPr>
        <w:t>sul</w:t>
      </w:r>
      <w:proofErr w:type="spellEnd"/>
      <w:r>
        <w:rPr>
          <w:b/>
          <w:sz w:val="25"/>
        </w:rPr>
        <w:t xml:space="preserve"> Mercato </w:t>
      </w:r>
      <w:proofErr w:type="spellStart"/>
      <w:r>
        <w:rPr>
          <w:b/>
          <w:sz w:val="25"/>
        </w:rPr>
        <w:t>Elettronico</w:t>
      </w:r>
      <w:proofErr w:type="spellEnd"/>
      <w:r>
        <w:rPr>
          <w:b/>
          <w:sz w:val="25"/>
        </w:rPr>
        <w:t xml:space="preserve"> della </w:t>
      </w:r>
      <w:proofErr w:type="spellStart"/>
      <w:r>
        <w:rPr>
          <w:b/>
          <w:sz w:val="25"/>
        </w:rPr>
        <w:t>Pubblica</w:t>
      </w:r>
      <w:proofErr w:type="spellEnd"/>
      <w:r>
        <w:rPr>
          <w:b/>
          <w:sz w:val="25"/>
        </w:rPr>
        <w:t xml:space="preserve"> </w:t>
      </w:r>
      <w:proofErr w:type="spellStart"/>
      <w:r>
        <w:rPr>
          <w:b/>
          <w:sz w:val="25"/>
        </w:rPr>
        <w:t>Amministrazione</w:t>
      </w:r>
      <w:proofErr w:type="spellEnd"/>
      <w:r>
        <w:rPr>
          <w:b/>
          <w:sz w:val="25"/>
        </w:rPr>
        <w:t xml:space="preserve"> (MEPA)</w:t>
      </w:r>
    </w:p>
    <w:p w14:paraId="20E19E1F" w14:textId="77777777" w:rsidR="00941DEF" w:rsidRDefault="00941DEF">
      <w:pPr>
        <w:jc w:val="center"/>
      </w:pPr>
    </w:p>
    <w:p w14:paraId="0A7BCD21" w14:textId="77777777" w:rsidR="00941DEF" w:rsidRDefault="00000000">
      <w:pPr>
        <w:jc w:val="center"/>
      </w:pPr>
      <w:r>
        <w:t>FORNITURA, INSTALLAZIONE, CONFIGURAZIONE, COLLAUDO E ASSISTENZA DI UN SISTEMA INTEGRATO AUDIO-VIDEO PER LA SALA DEL CONSIGLIO COMUNALE DEL COMUNE DI TODI</w:t>
      </w:r>
      <w:r>
        <w:br w:type="page"/>
      </w:r>
    </w:p>
    <w:p w14:paraId="4A791180" w14:textId="77777777" w:rsidR="00941DEF" w:rsidRPr="002311D4" w:rsidRDefault="00000000">
      <w:pPr>
        <w:pStyle w:val="Titolo1"/>
        <w:spacing w:before="0"/>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lastRenderedPageBreak/>
        <w:t>Art. 1 - Finalità dell'avviso</w:t>
      </w:r>
    </w:p>
    <w:p w14:paraId="21A14347" w14:textId="77777777" w:rsidR="00941DEF" w:rsidRPr="002311D4" w:rsidRDefault="00941DEF">
      <w:pPr>
        <w:rPr>
          <w:rFonts w:ascii="Times New Roman" w:hAnsi="Times New Roman" w:cs="Times New Roman"/>
          <w:sz w:val="24"/>
          <w:szCs w:val="24"/>
          <w:lang w:val="it-IT" w:eastAsia="it-IT"/>
        </w:rPr>
      </w:pPr>
    </w:p>
    <w:p w14:paraId="429EC439"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Il Comune di Todi intende acquisire manifestazioni di interesse da parte di operatori economici qualificati ai fini dell'individuazione dei soggetti da invitare alla successiva procedura di affidamento tramite piattaforma MEPA per la realizzazione di un sistema integrato audio-video destinato alla Sala del Consiglio Comunale.</w:t>
      </w:r>
    </w:p>
    <w:p w14:paraId="5FDA98D8"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Le quantità indicate hanno esclusivamente la finalità di consentire agli operatori economici di valutare correttamente il proprio interesse alla partecipazione.</w:t>
      </w:r>
    </w:p>
    <w:p w14:paraId="60268403"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Le caratteristiche tecniche definitive, le prestazioni richieste e le modalità di esecuzione saranno dettagliate nella successiva documentazione di gara e nella lettera di invito trasmessa agli operatori selezionati.</w:t>
      </w:r>
    </w:p>
    <w:p w14:paraId="40A3565C"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 presente manifestazione di interesse ha esclusivamente finalità esplorativa e non costituisce proposta contrattuale, procedura di gara o vincolo per l'Amministrazione.</w:t>
      </w:r>
    </w:p>
    <w:p w14:paraId="5534D725"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L'Amministrazione si riserva la facoltà di interrompere, modificare, sospendere o revocare il presente procedimento senza che i partecipanti possano avanzare pretese o diritti di qualsiasi natura.</w:t>
      </w:r>
    </w:p>
    <w:p w14:paraId="672E8A78"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2 - Oggetto dell'intervento</w:t>
      </w:r>
    </w:p>
    <w:p w14:paraId="7F830A3C"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L'affidamento avrà ad oggetto la fornitura in modalità "chiavi in mano" di un sistema integrato hardware e software finalizzato alla gestione delle attività consiliari.</w:t>
      </w:r>
    </w:p>
    <w:p w14:paraId="612CAE89"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 fornitura comprenderà almeno:</w:t>
      </w:r>
    </w:p>
    <w:p w14:paraId="0A3098A9"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Fornitura delle apparecchiature necessarie, dimensione del fabbisogno:</w:t>
      </w:r>
    </w:p>
    <w:p w14:paraId="055D4B89" w14:textId="4F8D03AF" w:rsidR="00941DEF" w:rsidRPr="002311D4" w:rsidRDefault="00000000">
      <w:pPr>
        <w:pStyle w:val="Paragrafoelenco"/>
        <w:numPr>
          <w:ilvl w:val="1"/>
          <w:numId w:val="7"/>
        </w:numPr>
        <w:jc w:val="both"/>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23 utenti da gestire</w:t>
      </w:r>
      <w:r w:rsidR="00154F9E" w:rsidRPr="002311D4">
        <w:rPr>
          <w:rFonts w:ascii="Times New Roman" w:hAnsi="Times New Roman" w:cs="Times New Roman"/>
          <w:color w:val="000000" w:themeColor="text1"/>
          <w:sz w:val="24"/>
          <w:szCs w:val="24"/>
          <w:lang w:val="it-IT" w:eastAsia="it-IT"/>
        </w:rPr>
        <w:t>:</w:t>
      </w:r>
    </w:p>
    <w:p w14:paraId="67278CD3" w14:textId="77777777" w:rsidR="00941DEF" w:rsidRPr="002311D4" w:rsidRDefault="00000000" w:rsidP="00154F9E">
      <w:pPr>
        <w:pStyle w:val="Paragrafoelenco"/>
        <w:ind w:left="1440"/>
        <w:jc w:val="both"/>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17 consiglieri;</w:t>
      </w:r>
    </w:p>
    <w:p w14:paraId="7352747C" w14:textId="77777777" w:rsidR="00941DEF" w:rsidRPr="002311D4" w:rsidRDefault="00000000" w:rsidP="00154F9E">
      <w:pPr>
        <w:pStyle w:val="Paragrafoelenco"/>
        <w:ind w:left="1440"/>
        <w:jc w:val="both"/>
        <w:rPr>
          <w:rFonts w:ascii="Times New Roman" w:hAnsi="Times New Roman" w:cs="Times New Roman"/>
          <w:color w:val="000000" w:themeColor="text1"/>
          <w:sz w:val="24"/>
          <w:szCs w:val="24"/>
          <w:lang w:val="it-IT" w:eastAsia="it-IT"/>
        </w:rPr>
      </w:pPr>
      <w:proofErr w:type="gramStart"/>
      <w:r w:rsidRPr="002311D4">
        <w:rPr>
          <w:rFonts w:ascii="Times New Roman" w:hAnsi="Times New Roman" w:cs="Times New Roman"/>
          <w:color w:val="000000" w:themeColor="text1"/>
          <w:sz w:val="24"/>
          <w:szCs w:val="24"/>
          <w:lang w:val="it-IT" w:eastAsia="it-IT"/>
        </w:rPr>
        <w:t>5</w:t>
      </w:r>
      <w:proofErr w:type="gramEnd"/>
      <w:r w:rsidRPr="002311D4">
        <w:rPr>
          <w:rFonts w:ascii="Times New Roman" w:hAnsi="Times New Roman" w:cs="Times New Roman"/>
          <w:color w:val="000000" w:themeColor="text1"/>
          <w:sz w:val="24"/>
          <w:szCs w:val="24"/>
          <w:lang w:val="it-IT" w:eastAsia="it-IT"/>
        </w:rPr>
        <w:t xml:space="preserve"> assessori;</w:t>
      </w:r>
    </w:p>
    <w:p w14:paraId="3D4BA039" w14:textId="77777777" w:rsidR="00941DEF" w:rsidRPr="002311D4" w:rsidRDefault="00000000" w:rsidP="00154F9E">
      <w:pPr>
        <w:pStyle w:val="Paragrafoelenco"/>
        <w:ind w:left="1440"/>
        <w:jc w:val="both"/>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1 segretario.</w:t>
      </w:r>
    </w:p>
    <w:p w14:paraId="194E8932"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Quantità minime indicative</w:t>
      </w:r>
    </w:p>
    <w:p w14:paraId="74F1F883"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proofErr w:type="gramStart"/>
      <w:r w:rsidRPr="002311D4">
        <w:rPr>
          <w:rFonts w:ascii="Times New Roman" w:hAnsi="Times New Roman" w:cs="Times New Roman"/>
          <w:sz w:val="24"/>
          <w:szCs w:val="24"/>
          <w:lang w:val="it-IT" w:eastAsia="it-IT"/>
        </w:rPr>
        <w:t>2</w:t>
      </w:r>
      <w:proofErr w:type="gramEnd"/>
      <w:r w:rsidRPr="002311D4">
        <w:rPr>
          <w:rFonts w:ascii="Times New Roman" w:hAnsi="Times New Roman" w:cs="Times New Roman"/>
          <w:sz w:val="24"/>
          <w:szCs w:val="24"/>
          <w:lang w:val="it-IT" w:eastAsia="it-IT"/>
        </w:rPr>
        <w:t xml:space="preserve"> microfoni palmari;</w:t>
      </w:r>
    </w:p>
    <w:p w14:paraId="01D7A005"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almeno </w:t>
      </w:r>
      <w:proofErr w:type="gramStart"/>
      <w:r w:rsidRPr="002311D4">
        <w:rPr>
          <w:rFonts w:ascii="Times New Roman" w:hAnsi="Times New Roman" w:cs="Times New Roman"/>
          <w:sz w:val="24"/>
          <w:szCs w:val="24"/>
          <w:lang w:val="it-IT" w:eastAsia="it-IT"/>
        </w:rPr>
        <w:t>3</w:t>
      </w:r>
      <w:proofErr w:type="gramEnd"/>
      <w:r w:rsidRPr="002311D4">
        <w:rPr>
          <w:rFonts w:ascii="Times New Roman" w:hAnsi="Times New Roman" w:cs="Times New Roman"/>
          <w:sz w:val="24"/>
          <w:szCs w:val="24"/>
          <w:lang w:val="it-IT" w:eastAsia="it-IT"/>
        </w:rPr>
        <w:t xml:space="preserve"> telecamere;</w:t>
      </w:r>
    </w:p>
    <w:p w14:paraId="48229EFB"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sistema </w:t>
      </w:r>
      <w:proofErr w:type="spellStart"/>
      <w:r w:rsidRPr="002311D4">
        <w:rPr>
          <w:rFonts w:ascii="Times New Roman" w:hAnsi="Times New Roman" w:cs="Times New Roman"/>
          <w:sz w:val="24"/>
          <w:szCs w:val="24"/>
          <w:lang w:val="it-IT" w:eastAsia="it-IT"/>
        </w:rPr>
        <w:t>conferenziale</w:t>
      </w:r>
      <w:proofErr w:type="spellEnd"/>
      <w:r w:rsidRPr="002311D4">
        <w:rPr>
          <w:rFonts w:ascii="Times New Roman" w:hAnsi="Times New Roman" w:cs="Times New Roman"/>
          <w:sz w:val="24"/>
          <w:szCs w:val="24"/>
          <w:lang w:val="it-IT" w:eastAsia="it-IT"/>
        </w:rPr>
        <w:t>;</w:t>
      </w:r>
    </w:p>
    <w:p w14:paraId="7339E1BE" w14:textId="4E0FE9F6"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armadio Rack </w:t>
      </w:r>
      <w:r w:rsidR="00BF1156" w:rsidRPr="002311D4">
        <w:rPr>
          <w:rFonts w:ascii="Times New Roman" w:hAnsi="Times New Roman" w:cs="Times New Roman"/>
          <w:sz w:val="24"/>
          <w:szCs w:val="24"/>
          <w:lang w:val="it-IT" w:eastAsia="it-IT"/>
        </w:rPr>
        <w:t>per</w:t>
      </w:r>
      <w:r w:rsidRPr="002311D4">
        <w:rPr>
          <w:rFonts w:ascii="Times New Roman" w:hAnsi="Times New Roman" w:cs="Times New Roman"/>
          <w:sz w:val="24"/>
          <w:szCs w:val="24"/>
          <w:lang w:val="it-IT" w:eastAsia="it-IT"/>
        </w:rPr>
        <w:t xml:space="preserve"> contenere l’unità centrale, la matrice audio e gli altri componenti;</w:t>
      </w:r>
    </w:p>
    <w:p w14:paraId="0E962FB6" w14:textId="0D6791BC" w:rsidR="00941DEF" w:rsidRPr="002311D4" w:rsidRDefault="00000000">
      <w:pPr>
        <w:pStyle w:val="Paragrafoelenco"/>
        <w:numPr>
          <w:ilvl w:val="1"/>
          <w:numId w:val="7"/>
        </w:numPr>
        <w:jc w:val="both"/>
        <w:rPr>
          <w:rFonts w:ascii="Times New Roman" w:hAnsi="Times New Roman" w:cs="Times New Roman"/>
          <w:sz w:val="24"/>
          <w:szCs w:val="24"/>
        </w:rPr>
      </w:pPr>
      <w:r w:rsidRPr="002311D4">
        <w:rPr>
          <w:rFonts w:ascii="Times New Roman" w:hAnsi="Times New Roman" w:cs="Times New Roman"/>
          <w:sz w:val="24"/>
          <w:szCs w:val="24"/>
          <w:lang w:val="it-IT" w:eastAsia="it-IT"/>
        </w:rPr>
        <w:t>sistema audio</w:t>
      </w:r>
      <w:r w:rsidR="00BF1156" w:rsidRPr="002311D4">
        <w:rPr>
          <w:rFonts w:ascii="Times New Roman" w:hAnsi="Times New Roman" w:cs="Times New Roman"/>
          <w:sz w:val="24"/>
          <w:szCs w:val="24"/>
          <w:lang w:val="it-IT" w:eastAsia="it-IT"/>
        </w:rPr>
        <w:t>: i</w:t>
      </w:r>
      <w:r w:rsidRPr="002311D4">
        <w:rPr>
          <w:rFonts w:ascii="Times New Roman" w:hAnsi="Times New Roman" w:cs="Times New Roman"/>
          <w:sz w:val="24"/>
          <w:szCs w:val="24"/>
          <w:lang w:val="it-IT" w:eastAsia="it-IT"/>
        </w:rPr>
        <w:t>l sistema dovrà integrarsi con l’impianto di diffusione sonora già presente nella Sala consiliare, riutilizzando i diffusori acustici e le relative dotazioni esistenti. La fornitura dovrà comprendere i collegamenti, le interfacce e le configurazioni necessari</w:t>
      </w:r>
      <w:r w:rsidR="00BF1156" w:rsidRPr="002311D4">
        <w:rPr>
          <w:rFonts w:ascii="Times New Roman" w:hAnsi="Times New Roman" w:cs="Times New Roman"/>
          <w:sz w:val="24"/>
          <w:szCs w:val="24"/>
          <w:lang w:val="it-IT" w:eastAsia="it-IT"/>
        </w:rPr>
        <w:t>e</w:t>
      </w:r>
      <w:r w:rsidRPr="002311D4">
        <w:rPr>
          <w:rFonts w:ascii="Times New Roman" w:hAnsi="Times New Roman" w:cs="Times New Roman"/>
          <w:sz w:val="24"/>
          <w:szCs w:val="24"/>
          <w:lang w:val="it-IT" w:eastAsia="it-IT"/>
        </w:rPr>
        <w:t xml:space="preserve"> a garantire la compatibilità e il corretto funzionamento dell’impianto esistente con il nuovo sistema, assicurando l’intelligibilità degli interventi in sala;</w:t>
      </w:r>
    </w:p>
    <w:p w14:paraId="32B10BFF"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Obiettivi funzionali</w:t>
      </w:r>
    </w:p>
    <w:p w14:paraId="4D25F5ED"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parola;</w:t>
      </w:r>
    </w:p>
    <w:p w14:paraId="44585918"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voto;</w:t>
      </w:r>
    </w:p>
    <w:p w14:paraId="0C5EB8F3"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registrazione;</w:t>
      </w:r>
    </w:p>
    <w:p w14:paraId="28EA03D7"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ripresa;</w:t>
      </w:r>
    </w:p>
    <w:p w14:paraId="34A22679" w14:textId="77777777" w:rsidR="00941DEF" w:rsidRPr="002311D4" w:rsidRDefault="00000000">
      <w:pPr>
        <w:pStyle w:val="Paragrafoelenco"/>
        <w:numPr>
          <w:ilvl w:val="1"/>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trasmissione della seduta in modalità streaming.</w:t>
      </w:r>
    </w:p>
    <w:p w14:paraId="4BAAC1DA"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installazione e configurazione;</w:t>
      </w:r>
    </w:p>
    <w:p w14:paraId="70DBB67D"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integrazione funzionale dei diversi componenti;</w:t>
      </w:r>
    </w:p>
    <w:p w14:paraId="37F4C1A3"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collaudo tecnico e funzionale;</w:t>
      </w:r>
    </w:p>
    <w:p w14:paraId="43B5572B"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lastRenderedPageBreak/>
        <w:t>formazione del personale individuato dall'Ente;</w:t>
      </w:r>
    </w:p>
    <w:p w14:paraId="1EDDD501"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assistenza tecnica durante il periodo di garanzia;</w:t>
      </w:r>
    </w:p>
    <w:p w14:paraId="3F414CAC" w14:textId="77777777" w:rsidR="00941DEF" w:rsidRPr="002311D4" w:rsidRDefault="00000000">
      <w:pPr>
        <w:pStyle w:val="Paragrafoelenco"/>
        <w:numPr>
          <w:ilvl w:val="0"/>
          <w:numId w:val="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rilascio della documentazione tecnica e amministrativa della soluzione installata.</w:t>
      </w:r>
    </w:p>
    <w:p w14:paraId="47273CFF"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L’intervento dovrà essere realizzato nel rispetto delle caratteristiche architettoniche e storico-artistiche dell’immobile, privilegiando soluzioni wireless che consentano di minimizzare l’impatto degli interventi impiantistici e dei cablaggi permanenti, garantendo l’affidabilità del sistema e le prestazioni richieste. </w:t>
      </w:r>
    </w:p>
    <w:p w14:paraId="475BECA9"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3 - Requisiti prestazionali minimi richiesti</w:t>
      </w:r>
    </w:p>
    <w:p w14:paraId="2C92EA0F"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 soluzione proposta dovrà garantire, nel suo complesso, il raggiungimento dei seguenti risultati funzionali:</w:t>
      </w:r>
    </w:p>
    <w:p w14:paraId="1B2A130C" w14:textId="77777777" w:rsidR="00941DEF" w:rsidRPr="002311D4" w:rsidRDefault="00000000">
      <w:pPr>
        <w:spacing w:beforeAutospacing="1" w:afterAutospacing="1" w:line="300" w:lineRule="atLeast"/>
        <w:outlineLvl w:val="2"/>
        <w:rPr>
          <w:rFonts w:ascii="Times New Roman" w:eastAsia="Times New Roman" w:hAnsi="Times New Roman" w:cs="Times New Roman"/>
          <w:b/>
          <w:bCs/>
          <w:sz w:val="24"/>
          <w:szCs w:val="24"/>
          <w:lang w:val="it-IT" w:eastAsia="it-IT"/>
        </w:rPr>
      </w:pPr>
      <w:r w:rsidRPr="002311D4">
        <w:rPr>
          <w:rFonts w:ascii="Times New Roman" w:eastAsia="Times New Roman" w:hAnsi="Times New Roman" w:cs="Times New Roman"/>
          <w:b/>
          <w:bCs/>
          <w:sz w:val="24"/>
          <w:szCs w:val="24"/>
          <w:lang w:val="it-IT" w:eastAsia="it-IT"/>
        </w:rPr>
        <w:t>Requisiti obbligatori</w:t>
      </w:r>
    </w:p>
    <w:p w14:paraId="382985C8" w14:textId="5DFDC1C8"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gestione delle postazioni dei componenti dell'assemblea</w:t>
      </w:r>
      <w:r w:rsidR="00942993" w:rsidRPr="002311D4">
        <w:rPr>
          <w:rFonts w:ascii="Times New Roman" w:hAnsi="Times New Roman" w:cs="Times New Roman"/>
          <w:sz w:val="24"/>
          <w:szCs w:val="24"/>
          <w:lang w:val="it-IT" w:eastAsia="it-IT"/>
        </w:rPr>
        <w:t xml:space="preserve"> con controllo della Sala</w:t>
      </w:r>
      <w:r w:rsidRPr="002311D4">
        <w:rPr>
          <w:rFonts w:ascii="Times New Roman" w:hAnsi="Times New Roman" w:cs="Times New Roman"/>
          <w:sz w:val="24"/>
          <w:szCs w:val="24"/>
          <w:lang w:val="it-IT" w:eastAsia="it-IT"/>
        </w:rPr>
        <w:t>;</w:t>
      </w:r>
    </w:p>
    <w:p w14:paraId="2BFE1C01"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gestione delle richieste di intervento e dei turni di parola;</w:t>
      </w:r>
    </w:p>
    <w:p w14:paraId="4E851DBE"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rilevazione delle presenze;</w:t>
      </w:r>
    </w:p>
    <w:p w14:paraId="63D2D185"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votazione elettronica con registrazione degli esiti;</w:t>
      </w:r>
    </w:p>
    <w:p w14:paraId="29BCD0CE"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registrazione audio e video delle sedute;</w:t>
      </w:r>
    </w:p>
    <w:p w14:paraId="4BA3417B"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ripresa automatica e/o assistita dei relatori;</w:t>
      </w:r>
    </w:p>
    <w:p w14:paraId="5113F2EF"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streaming istituzionale;</w:t>
      </w:r>
    </w:p>
    <w:p w14:paraId="055BA035"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integrazione con gli impianti e le dotazioni tecnologiche esistenti;</w:t>
      </w:r>
    </w:p>
    <w:p w14:paraId="271DBB84"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formazione degli utilizzatori;</w:t>
      </w:r>
    </w:p>
    <w:p w14:paraId="3AAF7B83"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collaudo finale dell'intero sistema;</w:t>
      </w:r>
    </w:p>
    <w:p w14:paraId="79223225" w14:textId="77777777" w:rsidR="00941DEF" w:rsidRPr="002311D4" w:rsidRDefault="00000000">
      <w:pPr>
        <w:pStyle w:val="Paragrafoelenco"/>
        <w:numPr>
          <w:ilvl w:val="0"/>
          <w:numId w:val="8"/>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assistenza tecnica e manutenzione nel periodo di garanzia.</w:t>
      </w:r>
    </w:p>
    <w:p w14:paraId="2FEAA250" w14:textId="77777777" w:rsidR="00941DEF" w:rsidRPr="002311D4" w:rsidRDefault="00000000">
      <w:pPr>
        <w:spacing w:beforeAutospacing="1" w:afterAutospacing="1" w:line="300" w:lineRule="atLeast"/>
        <w:outlineLvl w:val="2"/>
        <w:rPr>
          <w:rFonts w:ascii="Times New Roman" w:eastAsia="Times New Roman" w:hAnsi="Times New Roman" w:cs="Times New Roman"/>
          <w:b/>
          <w:bCs/>
          <w:sz w:val="24"/>
          <w:szCs w:val="24"/>
          <w:lang w:val="it-IT" w:eastAsia="it-IT"/>
        </w:rPr>
      </w:pPr>
      <w:r w:rsidRPr="002311D4">
        <w:rPr>
          <w:rFonts w:ascii="Times New Roman" w:eastAsia="Times New Roman" w:hAnsi="Times New Roman" w:cs="Times New Roman"/>
          <w:b/>
          <w:bCs/>
          <w:sz w:val="24"/>
          <w:szCs w:val="24"/>
          <w:lang w:val="it-IT" w:eastAsia="it-IT"/>
        </w:rPr>
        <w:t>Requisiti migliorativi eventualmente proponibili</w:t>
      </w:r>
    </w:p>
    <w:p w14:paraId="5761AE0E"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Potranno essere successivamente oggetto di valutazione, qualora richiesti nella lettera di invito:</w:t>
      </w:r>
    </w:p>
    <w:p w14:paraId="595F2481"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sistemi di trascrizione automatica;</w:t>
      </w:r>
    </w:p>
    <w:p w14:paraId="32084567"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sottotitolazione;</w:t>
      </w:r>
    </w:p>
    <w:p w14:paraId="025B4069"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gestione documentale delle sedute;</w:t>
      </w:r>
    </w:p>
    <w:p w14:paraId="01C2B445"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partecipazione remota;</w:t>
      </w:r>
    </w:p>
    <w:p w14:paraId="258A706B"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motori di ricerca sui contenuti audiovisivi;</w:t>
      </w:r>
    </w:p>
    <w:p w14:paraId="4B078FEF"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integrazione con sistemi gestionali dell'Ente;</w:t>
      </w:r>
    </w:p>
    <w:p w14:paraId="7C299891" w14:textId="77777777" w:rsidR="00941DEF" w:rsidRPr="002311D4" w:rsidRDefault="00000000">
      <w:pPr>
        <w:pStyle w:val="Paragrafoelenco"/>
        <w:numPr>
          <w:ilvl w:val="0"/>
          <w:numId w:val="9"/>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ulteriori funzionalità di automazione.</w:t>
      </w:r>
    </w:p>
    <w:p w14:paraId="62CEDD39"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L'Amministrazione adotterà un criterio di valutazione fondato sul soddisfacimento delle esigenze funzionali richieste, indipendentemente dalla specifica architettura tecnologica adottata dal concorrente. </w:t>
      </w:r>
    </w:p>
    <w:p w14:paraId="3509B8F0"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4 - Principio di neutralità tecnologica</w:t>
      </w:r>
    </w:p>
    <w:p w14:paraId="510891DF"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Non sono richiesti specifici marchi, produttori, modelli, tecnologie proprietarie o particolari configurazioni costruttive.</w:t>
      </w:r>
    </w:p>
    <w:p w14:paraId="50D10B2D"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Saranno ammesse tutte le soluzioni tecniche che dimostrino, mediante adeguata documentazione, il raggiungimento delle prestazioni richieste.</w:t>
      </w:r>
    </w:p>
    <w:p w14:paraId="7EA69E27"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lastRenderedPageBreak/>
        <w:t>Eventuali riferimenti presenti nella documentazione tecnica predisposta dall'Ente devono essere interpretati esclusivamente come indicazione delle prestazioni attese e non come prescrizione di specifici prodotti.</w:t>
      </w:r>
    </w:p>
    <w:p w14:paraId="590E3215"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L'operatore economico dovrà dimostrare la piena interoperabilità e funzionalità della soluzione proposta.</w:t>
      </w:r>
    </w:p>
    <w:p w14:paraId="10A42979"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5 - Requisiti di partecipazione</w:t>
      </w:r>
    </w:p>
    <w:p w14:paraId="1BAEE8F6" w14:textId="62A1727A" w:rsidR="00701F87"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Possono presentare candidatura gli operatori economici in possesso</w:t>
      </w:r>
      <w:r w:rsidR="00701F87" w:rsidRPr="002311D4">
        <w:rPr>
          <w:rFonts w:ascii="Times New Roman" w:hAnsi="Times New Roman" w:cs="Times New Roman"/>
          <w:sz w:val="24"/>
          <w:szCs w:val="24"/>
          <w:lang w:val="it-IT" w:eastAsia="it-IT"/>
        </w:rPr>
        <w:t xml:space="preserve"> dei seguenti requisiti:</w:t>
      </w:r>
    </w:p>
    <w:p w14:paraId="04D7B245" w14:textId="694196AF" w:rsidR="00941DEF" w:rsidRPr="002311D4" w:rsidRDefault="00701F87">
      <w:pPr>
        <w:rPr>
          <w:rFonts w:ascii="Times New Roman" w:hAnsi="Times New Roman" w:cs="Times New Roman"/>
          <w:sz w:val="24"/>
          <w:szCs w:val="24"/>
          <w:lang w:val="it-IT" w:eastAsia="it-IT"/>
        </w:rPr>
      </w:pPr>
      <w:r w:rsidRPr="002311D4">
        <w:rPr>
          <w:rFonts w:ascii="Times New Roman" w:hAnsi="Times New Roman" w:cs="Times New Roman"/>
          <w:b/>
          <w:bCs/>
          <w:sz w:val="24"/>
          <w:szCs w:val="24"/>
          <w:lang w:val="it-IT" w:eastAsia="it-IT"/>
        </w:rPr>
        <w:t xml:space="preserve">-  requisiti generali: </w:t>
      </w:r>
      <w:r w:rsidRPr="002311D4">
        <w:rPr>
          <w:rFonts w:ascii="Times New Roman" w:hAnsi="Times New Roman" w:cs="Times New Roman"/>
          <w:sz w:val="24"/>
          <w:szCs w:val="24"/>
          <w:lang w:val="it-IT" w:eastAsia="it-IT"/>
        </w:rPr>
        <w:t>assenza dei motivi di esclusione di cui agli articoli</w:t>
      </w:r>
      <w:r w:rsidR="00DE4793" w:rsidRPr="002311D4">
        <w:rPr>
          <w:rFonts w:ascii="Times New Roman" w:hAnsi="Times New Roman" w:cs="Times New Roman"/>
          <w:sz w:val="24"/>
          <w:szCs w:val="24"/>
          <w:lang w:val="it-IT" w:eastAsia="it-IT"/>
        </w:rPr>
        <w:t xml:space="preserve"> </w:t>
      </w:r>
      <w:proofErr w:type="gramStart"/>
      <w:r w:rsidR="00DE4793" w:rsidRPr="002311D4">
        <w:rPr>
          <w:rFonts w:ascii="Times New Roman" w:hAnsi="Times New Roman" w:cs="Times New Roman"/>
          <w:sz w:val="24"/>
          <w:szCs w:val="24"/>
          <w:lang w:val="it-IT" w:eastAsia="it-IT"/>
        </w:rPr>
        <w:t xml:space="preserve">da </w:t>
      </w:r>
      <w:r w:rsidRPr="002311D4">
        <w:rPr>
          <w:rFonts w:ascii="Times New Roman" w:hAnsi="Times New Roman" w:cs="Times New Roman"/>
          <w:sz w:val="24"/>
          <w:szCs w:val="24"/>
          <w:lang w:val="it-IT" w:eastAsia="it-IT"/>
        </w:rPr>
        <w:t xml:space="preserve"> 94</w:t>
      </w:r>
      <w:proofErr w:type="gramEnd"/>
      <w:r w:rsidR="00DE4793" w:rsidRPr="002311D4">
        <w:rPr>
          <w:rFonts w:ascii="Times New Roman" w:hAnsi="Times New Roman" w:cs="Times New Roman"/>
          <w:sz w:val="24"/>
          <w:szCs w:val="24"/>
          <w:lang w:val="it-IT" w:eastAsia="it-IT"/>
        </w:rPr>
        <w:t xml:space="preserve"> </w:t>
      </w:r>
      <w:r w:rsidRPr="002311D4">
        <w:rPr>
          <w:rFonts w:ascii="Times New Roman" w:hAnsi="Times New Roman" w:cs="Times New Roman"/>
          <w:sz w:val="24"/>
          <w:szCs w:val="24"/>
          <w:lang w:val="it-IT" w:eastAsia="it-IT"/>
        </w:rPr>
        <w:t xml:space="preserve"> </w:t>
      </w:r>
      <w:r w:rsidR="00DE4793" w:rsidRPr="002311D4">
        <w:rPr>
          <w:rFonts w:ascii="Times New Roman" w:hAnsi="Times New Roman" w:cs="Times New Roman"/>
          <w:sz w:val="24"/>
          <w:szCs w:val="24"/>
          <w:lang w:val="it-IT" w:eastAsia="it-IT"/>
        </w:rPr>
        <w:t>a 98</w:t>
      </w:r>
      <w:r w:rsidRPr="002311D4">
        <w:rPr>
          <w:rFonts w:ascii="Times New Roman" w:hAnsi="Times New Roman" w:cs="Times New Roman"/>
          <w:sz w:val="24"/>
          <w:szCs w:val="24"/>
          <w:lang w:val="it-IT" w:eastAsia="it-IT"/>
        </w:rPr>
        <w:t xml:space="preserve"> del </w:t>
      </w:r>
      <w:proofErr w:type="spellStart"/>
      <w:r w:rsidRPr="002311D4">
        <w:rPr>
          <w:rFonts w:ascii="Times New Roman" w:hAnsi="Times New Roman" w:cs="Times New Roman"/>
          <w:sz w:val="24"/>
          <w:szCs w:val="24"/>
          <w:lang w:val="it-IT" w:eastAsia="it-IT"/>
        </w:rPr>
        <w:t>D.Lgs.</w:t>
      </w:r>
      <w:proofErr w:type="spellEnd"/>
      <w:r w:rsidRPr="002311D4">
        <w:rPr>
          <w:rFonts w:ascii="Times New Roman" w:hAnsi="Times New Roman" w:cs="Times New Roman"/>
          <w:sz w:val="24"/>
          <w:szCs w:val="24"/>
          <w:lang w:val="it-IT" w:eastAsia="it-IT"/>
        </w:rPr>
        <w:t xml:space="preserve"> 36/</w:t>
      </w:r>
      <w:proofErr w:type="gramStart"/>
      <w:r w:rsidRPr="002311D4">
        <w:rPr>
          <w:rFonts w:ascii="Times New Roman" w:hAnsi="Times New Roman" w:cs="Times New Roman"/>
          <w:sz w:val="24"/>
          <w:szCs w:val="24"/>
          <w:lang w:val="it-IT" w:eastAsia="it-IT"/>
        </w:rPr>
        <w:t>2023</w:t>
      </w:r>
      <w:r w:rsidR="00DE4793" w:rsidRPr="002311D4">
        <w:rPr>
          <w:rFonts w:ascii="Times New Roman" w:hAnsi="Times New Roman" w:cs="Times New Roman"/>
          <w:sz w:val="24"/>
          <w:szCs w:val="24"/>
          <w:lang w:val="it-IT" w:eastAsia="it-IT"/>
        </w:rPr>
        <w:t xml:space="preserve">  e</w:t>
      </w:r>
      <w:proofErr w:type="gramEnd"/>
      <w:r w:rsidR="00DE4793" w:rsidRPr="002311D4">
        <w:rPr>
          <w:rFonts w:ascii="Times New Roman" w:hAnsi="Times New Roman" w:cs="Times New Roman"/>
          <w:sz w:val="24"/>
          <w:szCs w:val="24"/>
          <w:lang w:val="it-IT" w:eastAsia="it-IT"/>
        </w:rPr>
        <w:t xml:space="preserve"> che non versino nelle condizioni di cui all’art. 53, comma 16-ter, del </w:t>
      </w:r>
      <w:proofErr w:type="spellStart"/>
      <w:r w:rsidR="00DE4793" w:rsidRPr="002311D4">
        <w:rPr>
          <w:rFonts w:ascii="Times New Roman" w:hAnsi="Times New Roman" w:cs="Times New Roman"/>
          <w:sz w:val="24"/>
          <w:szCs w:val="24"/>
          <w:lang w:val="it-IT" w:eastAsia="it-IT"/>
        </w:rPr>
        <w:t>D.Lgs.</w:t>
      </w:r>
      <w:proofErr w:type="spellEnd"/>
      <w:r w:rsidR="00DE4793" w:rsidRPr="002311D4">
        <w:rPr>
          <w:rFonts w:ascii="Times New Roman" w:hAnsi="Times New Roman" w:cs="Times New Roman"/>
          <w:sz w:val="24"/>
          <w:szCs w:val="24"/>
          <w:lang w:val="it-IT" w:eastAsia="it-IT"/>
        </w:rPr>
        <w:t xml:space="preserve"> 165/2001.</w:t>
      </w:r>
    </w:p>
    <w:p w14:paraId="61DEB417" w14:textId="036284DB" w:rsidR="00941DEF" w:rsidRPr="002311D4" w:rsidRDefault="00701F87">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 </w:t>
      </w:r>
      <w:r w:rsidRPr="002311D4">
        <w:rPr>
          <w:rFonts w:ascii="Times New Roman" w:hAnsi="Times New Roman" w:cs="Times New Roman"/>
          <w:b/>
          <w:bCs/>
          <w:sz w:val="24"/>
          <w:szCs w:val="24"/>
          <w:lang w:val="it-IT" w:eastAsia="it-IT"/>
        </w:rPr>
        <w:t>requisiti di capacità tecnico-professionale</w:t>
      </w:r>
      <w:r w:rsidR="00DE4793" w:rsidRPr="002311D4">
        <w:rPr>
          <w:rFonts w:ascii="Times New Roman" w:hAnsi="Times New Roman" w:cs="Times New Roman"/>
          <w:sz w:val="24"/>
          <w:szCs w:val="24"/>
          <w:lang w:val="it-IT" w:eastAsia="it-IT"/>
        </w:rPr>
        <w:t>:</w:t>
      </w:r>
    </w:p>
    <w:p w14:paraId="3E9B0276" w14:textId="0D5225F9" w:rsidR="00DE4793" w:rsidRPr="002311D4" w:rsidRDefault="00DE4793" w:rsidP="00701F87">
      <w:pPr>
        <w:pStyle w:val="Paragrafoelenco"/>
        <w:numPr>
          <w:ilvl w:val="0"/>
          <w:numId w:val="20"/>
        </w:numPr>
        <w:rPr>
          <w:rFonts w:ascii="Times New Roman" w:hAnsi="Times New Roman" w:cs="Times New Roman"/>
          <w:sz w:val="24"/>
          <w:szCs w:val="24"/>
          <w:lang w:val="it-IT" w:eastAsia="it-IT"/>
        </w:rPr>
      </w:pPr>
      <w:r w:rsidRPr="002311D4">
        <w:rPr>
          <w:rFonts w:ascii="Times New Roman" w:hAnsi="Times New Roman" w:cs="Times New Roman"/>
          <w:b/>
          <w:bCs/>
          <w:sz w:val="24"/>
          <w:szCs w:val="24"/>
          <w:lang w:val="it-IT" w:eastAsia="it-IT"/>
        </w:rPr>
        <w:t xml:space="preserve"> iscrizione alla Camera di Commercio</w:t>
      </w:r>
      <w:r w:rsidRPr="002311D4">
        <w:rPr>
          <w:rFonts w:ascii="Times New Roman" w:hAnsi="Times New Roman" w:cs="Times New Roman"/>
          <w:sz w:val="24"/>
          <w:szCs w:val="24"/>
          <w:lang w:val="it-IT" w:eastAsia="it-IT"/>
        </w:rPr>
        <w:t xml:space="preserve"> </w:t>
      </w:r>
      <w:r w:rsidR="00D728E8" w:rsidRPr="002311D4">
        <w:rPr>
          <w:rFonts w:ascii="Times New Roman" w:hAnsi="Times New Roman" w:cs="Times New Roman"/>
          <w:sz w:val="24"/>
          <w:szCs w:val="24"/>
          <w:lang w:val="it-IT" w:eastAsia="it-IT"/>
        </w:rPr>
        <w:t xml:space="preserve">della Provincia in cui ha </w:t>
      </w:r>
      <w:proofErr w:type="gramStart"/>
      <w:r w:rsidR="00D728E8" w:rsidRPr="002311D4">
        <w:rPr>
          <w:rFonts w:ascii="Times New Roman" w:hAnsi="Times New Roman" w:cs="Times New Roman"/>
          <w:sz w:val="24"/>
          <w:szCs w:val="24"/>
          <w:lang w:val="it-IT" w:eastAsia="it-IT"/>
        </w:rPr>
        <w:t>sede  l’impresa</w:t>
      </w:r>
      <w:proofErr w:type="gramEnd"/>
      <w:r w:rsidR="00D728E8" w:rsidRPr="002311D4">
        <w:rPr>
          <w:rFonts w:ascii="Times New Roman" w:hAnsi="Times New Roman" w:cs="Times New Roman"/>
          <w:sz w:val="24"/>
          <w:szCs w:val="24"/>
          <w:lang w:val="it-IT" w:eastAsia="it-IT"/>
        </w:rPr>
        <w:t xml:space="preserve"> </w:t>
      </w:r>
      <w:r w:rsidRPr="002311D4">
        <w:rPr>
          <w:rFonts w:ascii="Times New Roman" w:hAnsi="Times New Roman" w:cs="Times New Roman"/>
          <w:sz w:val="24"/>
          <w:szCs w:val="24"/>
          <w:lang w:val="it-IT" w:eastAsia="it-IT"/>
        </w:rPr>
        <w:t>per attività coerenti con l'oggetto dell'affidamento</w:t>
      </w:r>
    </w:p>
    <w:p w14:paraId="6E0971AA" w14:textId="17D2DBA7" w:rsidR="00941DEF" w:rsidRPr="002311D4" w:rsidRDefault="00000000" w:rsidP="00701F87">
      <w:pPr>
        <w:pStyle w:val="Paragrafoelenco"/>
        <w:numPr>
          <w:ilvl w:val="0"/>
          <w:numId w:val="20"/>
        </w:numPr>
        <w:rPr>
          <w:rFonts w:ascii="Times New Roman" w:hAnsi="Times New Roman" w:cs="Times New Roman"/>
          <w:sz w:val="24"/>
          <w:szCs w:val="24"/>
          <w:lang w:val="it-IT" w:eastAsia="it-IT"/>
        </w:rPr>
      </w:pPr>
      <w:r w:rsidRPr="002311D4">
        <w:rPr>
          <w:rFonts w:ascii="Times New Roman" w:hAnsi="Times New Roman" w:cs="Times New Roman"/>
          <w:b/>
          <w:bCs/>
          <w:sz w:val="24"/>
          <w:szCs w:val="24"/>
          <w:lang w:val="it-IT" w:eastAsia="it-IT"/>
        </w:rPr>
        <w:t>Aver eseguito con esito regolare</w:t>
      </w:r>
      <w:r w:rsidRPr="002311D4">
        <w:rPr>
          <w:rFonts w:ascii="Times New Roman" w:hAnsi="Times New Roman" w:cs="Times New Roman"/>
          <w:sz w:val="24"/>
          <w:szCs w:val="24"/>
          <w:lang w:val="it-IT" w:eastAsia="it-IT"/>
        </w:rPr>
        <w:t>, negli ultimi dieci anni antecedenti la pubblicazione del presente avviso, almeno tre forniture analoghe riguardanti gli ambiti di seguito elencati:</w:t>
      </w:r>
    </w:p>
    <w:p w14:paraId="7B5A7918" w14:textId="77777777" w:rsidR="00941DEF" w:rsidRPr="002311D4" w:rsidRDefault="00000000">
      <w:pPr>
        <w:pStyle w:val="Paragrafoelenco"/>
        <w:numPr>
          <w:ilvl w:val="0"/>
          <w:numId w:val="10"/>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sistemi audio-video integrati;</w:t>
      </w:r>
    </w:p>
    <w:p w14:paraId="58E4951D" w14:textId="77777777" w:rsidR="00941DEF" w:rsidRPr="002311D4" w:rsidRDefault="00000000">
      <w:pPr>
        <w:pStyle w:val="Paragrafoelenco"/>
        <w:numPr>
          <w:ilvl w:val="0"/>
          <w:numId w:val="10"/>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sistemi </w:t>
      </w:r>
      <w:proofErr w:type="spellStart"/>
      <w:r w:rsidRPr="002311D4">
        <w:rPr>
          <w:rFonts w:ascii="Times New Roman" w:hAnsi="Times New Roman" w:cs="Times New Roman"/>
          <w:sz w:val="24"/>
          <w:szCs w:val="24"/>
          <w:lang w:val="it-IT" w:eastAsia="it-IT"/>
        </w:rPr>
        <w:t>conferenziali</w:t>
      </w:r>
      <w:proofErr w:type="spellEnd"/>
      <w:r w:rsidRPr="002311D4">
        <w:rPr>
          <w:rFonts w:ascii="Times New Roman" w:hAnsi="Times New Roman" w:cs="Times New Roman"/>
          <w:sz w:val="24"/>
          <w:szCs w:val="24"/>
          <w:lang w:val="it-IT" w:eastAsia="it-IT"/>
        </w:rPr>
        <w:t>;</w:t>
      </w:r>
    </w:p>
    <w:p w14:paraId="54395C11" w14:textId="77777777" w:rsidR="00941DEF" w:rsidRPr="002311D4" w:rsidRDefault="00000000">
      <w:pPr>
        <w:pStyle w:val="Paragrafoelenco"/>
        <w:numPr>
          <w:ilvl w:val="0"/>
          <w:numId w:val="10"/>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sistemi multimediali per assemblee o sale riunioni;</w:t>
      </w:r>
    </w:p>
    <w:p w14:paraId="378DCC8C" w14:textId="77777777" w:rsidR="00941DEF" w:rsidRPr="002311D4" w:rsidRDefault="00000000">
      <w:pPr>
        <w:pStyle w:val="Paragrafoelenco"/>
        <w:numPr>
          <w:ilvl w:val="0"/>
          <w:numId w:val="10"/>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sistemi di digitalizzazione delle sedute o degli eventi istituzionali;</w:t>
      </w:r>
    </w:p>
    <w:p w14:paraId="55ECDE91" w14:textId="77777777" w:rsidR="00941DEF" w:rsidRPr="002311D4" w:rsidRDefault="00000000">
      <w:pPr>
        <w:pStyle w:val="Paragrafoelenco"/>
        <w:numPr>
          <w:ilvl w:val="0"/>
          <w:numId w:val="10"/>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realizzati presso pubbliche amministrazioni o soggetti pubblici o privati di complessità organizzativa comparabile.</w:t>
      </w:r>
    </w:p>
    <w:p w14:paraId="7B2333FE"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Per ciascuna esperienza dovranno essere indicati:</w:t>
      </w:r>
    </w:p>
    <w:p w14:paraId="108E96E1" w14:textId="77777777" w:rsidR="00941DEF" w:rsidRPr="002311D4" w:rsidRDefault="00000000">
      <w:pPr>
        <w:pStyle w:val="Paragrafoelenco"/>
        <w:numPr>
          <w:ilvl w:val="0"/>
          <w:numId w:val="11"/>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committente;</w:t>
      </w:r>
    </w:p>
    <w:p w14:paraId="493EF61A" w14:textId="77777777" w:rsidR="00941DEF" w:rsidRPr="002311D4" w:rsidRDefault="00000000">
      <w:pPr>
        <w:pStyle w:val="Paragrafoelenco"/>
        <w:numPr>
          <w:ilvl w:val="0"/>
          <w:numId w:val="11"/>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oggetto della fornitura;</w:t>
      </w:r>
    </w:p>
    <w:p w14:paraId="0F741E69" w14:textId="77777777" w:rsidR="00941DEF" w:rsidRPr="002311D4" w:rsidRDefault="00000000">
      <w:pPr>
        <w:pStyle w:val="Paragrafoelenco"/>
        <w:numPr>
          <w:ilvl w:val="0"/>
          <w:numId w:val="11"/>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anno di realizzazione;</w:t>
      </w:r>
    </w:p>
    <w:p w14:paraId="74BF6940" w14:textId="77777777" w:rsidR="00941DEF" w:rsidRPr="002311D4" w:rsidRDefault="00000000">
      <w:pPr>
        <w:pStyle w:val="Paragrafoelenco"/>
        <w:numPr>
          <w:ilvl w:val="0"/>
          <w:numId w:val="11"/>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importo;</w:t>
      </w:r>
    </w:p>
    <w:p w14:paraId="6E35A48C" w14:textId="77777777" w:rsidR="00941DEF" w:rsidRPr="002311D4" w:rsidRDefault="00000000">
      <w:pPr>
        <w:pStyle w:val="Paragrafoelenco"/>
        <w:numPr>
          <w:ilvl w:val="0"/>
          <w:numId w:val="11"/>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recapito per eventuale verifica.</w:t>
      </w:r>
    </w:p>
    <w:p w14:paraId="1AF68912"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Per forniture analoghe si intendono interventi comparabili per finalità e complessità tecnico-organizzativa, riferiti a uno o più degli ambiti sopra elencati. Non è richiesta l’identità di marchi, prodotti o architetture tecnologiche. Dalla descrizione delle esperienze dovranno risultare le attività effettivamente svolte dall’operatore economico, con particolare riferimento all’installazione, alla configurazione e all’integrazione dei sistemi.</w:t>
      </w:r>
    </w:p>
    <w:p w14:paraId="7EF534E7"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L'Amministrazione si riserva di richiedere idonea documentazione probatoria.</w:t>
      </w:r>
    </w:p>
    <w:p w14:paraId="0D5FE0BC" w14:textId="26ABC584" w:rsidR="00941DEF" w:rsidRPr="002311D4" w:rsidRDefault="00000000" w:rsidP="00701F87">
      <w:pPr>
        <w:pStyle w:val="Paragrafoelenco"/>
        <w:numPr>
          <w:ilvl w:val="0"/>
          <w:numId w:val="20"/>
        </w:numPr>
        <w:rPr>
          <w:rFonts w:ascii="Times New Roman" w:hAnsi="Times New Roman" w:cs="Times New Roman"/>
          <w:sz w:val="24"/>
          <w:szCs w:val="24"/>
          <w:lang w:val="it-IT" w:eastAsia="it-IT"/>
        </w:rPr>
      </w:pPr>
      <w:r w:rsidRPr="002311D4">
        <w:rPr>
          <w:rFonts w:ascii="Times New Roman" w:hAnsi="Times New Roman" w:cs="Times New Roman"/>
          <w:b/>
          <w:bCs/>
          <w:sz w:val="24"/>
          <w:szCs w:val="24"/>
          <w:lang w:val="it-IT" w:eastAsia="it-IT"/>
        </w:rPr>
        <w:t>Il concorrente dovrà dimostrare</w:t>
      </w:r>
      <w:r w:rsidRPr="002311D4">
        <w:rPr>
          <w:rFonts w:ascii="Times New Roman" w:hAnsi="Times New Roman" w:cs="Times New Roman"/>
          <w:sz w:val="24"/>
          <w:szCs w:val="24"/>
          <w:lang w:val="it-IT" w:eastAsia="it-IT"/>
        </w:rPr>
        <w:t xml:space="preserve"> la disponibilità di personale idoneo all'esecuzione delle attività di:</w:t>
      </w:r>
    </w:p>
    <w:p w14:paraId="323D4D30" w14:textId="77777777" w:rsidR="00941DEF" w:rsidRPr="002311D4" w:rsidRDefault="00000000">
      <w:pPr>
        <w:pStyle w:val="Paragrafoelenco"/>
        <w:numPr>
          <w:ilvl w:val="0"/>
          <w:numId w:val="12"/>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installazione;</w:t>
      </w:r>
    </w:p>
    <w:p w14:paraId="74C6E973" w14:textId="77777777" w:rsidR="00941DEF" w:rsidRPr="002311D4" w:rsidRDefault="00000000">
      <w:pPr>
        <w:pStyle w:val="Paragrafoelenco"/>
        <w:numPr>
          <w:ilvl w:val="0"/>
          <w:numId w:val="12"/>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integrazione;</w:t>
      </w:r>
    </w:p>
    <w:p w14:paraId="0DF6D7C4" w14:textId="77777777" w:rsidR="00941DEF" w:rsidRPr="002311D4" w:rsidRDefault="00000000">
      <w:pPr>
        <w:pStyle w:val="Paragrafoelenco"/>
        <w:numPr>
          <w:ilvl w:val="0"/>
          <w:numId w:val="12"/>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configurazione;</w:t>
      </w:r>
    </w:p>
    <w:p w14:paraId="51C03EC3" w14:textId="77777777" w:rsidR="00941DEF" w:rsidRPr="002311D4" w:rsidRDefault="00000000">
      <w:pPr>
        <w:pStyle w:val="Paragrafoelenco"/>
        <w:numPr>
          <w:ilvl w:val="0"/>
          <w:numId w:val="12"/>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formazione;</w:t>
      </w:r>
    </w:p>
    <w:p w14:paraId="5734A065" w14:textId="77777777" w:rsidR="00941DEF" w:rsidRPr="002311D4" w:rsidRDefault="00000000">
      <w:pPr>
        <w:pStyle w:val="Paragrafoelenco"/>
        <w:numPr>
          <w:ilvl w:val="0"/>
          <w:numId w:val="12"/>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assistenza specialistica.</w:t>
      </w:r>
    </w:p>
    <w:p w14:paraId="0EC8ADF2" w14:textId="77777777" w:rsidR="00DE4E61" w:rsidRPr="002311D4" w:rsidRDefault="00DE4E61" w:rsidP="00DE4E61">
      <w:pPr>
        <w:pStyle w:val="Paragrafoelenco"/>
        <w:rPr>
          <w:rFonts w:ascii="Times New Roman" w:hAnsi="Times New Roman" w:cs="Times New Roman"/>
          <w:sz w:val="24"/>
          <w:szCs w:val="24"/>
          <w:lang w:val="it-IT" w:eastAsia="it-IT"/>
        </w:rPr>
      </w:pPr>
    </w:p>
    <w:p w14:paraId="43C5D81C" w14:textId="39AD9FB5" w:rsidR="00DE4E61" w:rsidRPr="002311D4" w:rsidRDefault="00DE4E61" w:rsidP="00DE4E61">
      <w:pPr>
        <w:pStyle w:val="Corpodeltesto"/>
        <w:numPr>
          <w:ilvl w:val="0"/>
          <w:numId w:val="20"/>
        </w:numPr>
        <w:spacing w:after="200" w:line="250" w:lineRule="exact"/>
        <w:rPr>
          <w:spacing w:val="-2"/>
          <w:sz w:val="24"/>
          <w:szCs w:val="24"/>
        </w:rPr>
      </w:pPr>
      <w:r w:rsidRPr="002311D4">
        <w:rPr>
          <w:b/>
          <w:bCs/>
          <w:spacing w:val="-2"/>
          <w:sz w:val="24"/>
          <w:szCs w:val="24"/>
        </w:rPr>
        <w:t>iscrizione al MEPA</w:t>
      </w:r>
      <w:r w:rsidRPr="002311D4">
        <w:rPr>
          <w:spacing w:val="-2"/>
          <w:sz w:val="24"/>
          <w:szCs w:val="24"/>
        </w:rPr>
        <w:t xml:space="preserve"> e abilitazione ai seguenti CPV</w:t>
      </w:r>
      <w:r w:rsidR="003F2DE6" w:rsidRPr="002311D4">
        <w:rPr>
          <w:spacing w:val="-2"/>
          <w:sz w:val="24"/>
          <w:szCs w:val="24"/>
        </w:rPr>
        <w:t>:</w:t>
      </w:r>
    </w:p>
    <w:p w14:paraId="4BD983A7" w14:textId="26BF4C33" w:rsidR="002311D4" w:rsidRPr="002311D4" w:rsidRDefault="002311D4" w:rsidP="002311D4">
      <w:pPr>
        <w:pStyle w:val="Corpodeltesto"/>
        <w:spacing w:after="200" w:line="250" w:lineRule="exact"/>
        <w:ind w:left="720"/>
        <w:rPr>
          <w:spacing w:val="-2"/>
          <w:sz w:val="24"/>
          <w:szCs w:val="24"/>
        </w:rPr>
      </w:pPr>
      <w:r w:rsidRPr="002311D4">
        <w:rPr>
          <w:b/>
          <w:bCs/>
          <w:color w:val="000000"/>
          <w:sz w:val="24"/>
          <w:szCs w:val="24"/>
          <w:bdr w:val="none" w:sz="0" w:space="0" w:color="auto" w:frame="1"/>
          <w:shd w:val="clear" w:color="auto" w:fill="FFFFFF"/>
        </w:rPr>
        <w:lastRenderedPageBreak/>
        <w:t>32322000-6</w:t>
      </w:r>
      <w:r w:rsidRPr="002311D4">
        <w:rPr>
          <w:b/>
          <w:bCs/>
          <w:color w:val="000000"/>
          <w:sz w:val="24"/>
          <w:szCs w:val="24"/>
          <w:shd w:val="clear" w:color="auto" w:fill="FFFFFF"/>
        </w:rPr>
        <w:t xml:space="preserve"> </w:t>
      </w:r>
      <w:r w:rsidRPr="002311D4">
        <w:rPr>
          <w:b/>
          <w:bCs/>
          <w:color w:val="000000"/>
          <w:sz w:val="24"/>
          <w:szCs w:val="24"/>
          <w:bdr w:val="none" w:sz="0" w:space="0" w:color="auto" w:frame="1"/>
          <w:shd w:val="clear" w:color="auto" w:fill="FFFFFF"/>
        </w:rPr>
        <w:t>–</w:t>
      </w:r>
      <w:r w:rsidRPr="002311D4">
        <w:rPr>
          <w:b/>
          <w:bCs/>
          <w:color w:val="000000"/>
          <w:sz w:val="24"/>
          <w:szCs w:val="24"/>
          <w:shd w:val="clear" w:color="auto" w:fill="FFFFFF"/>
        </w:rPr>
        <w:t xml:space="preserve"> </w:t>
      </w:r>
      <w:r w:rsidRPr="002311D4">
        <w:rPr>
          <w:b/>
          <w:bCs/>
          <w:color w:val="000000"/>
          <w:sz w:val="24"/>
          <w:szCs w:val="24"/>
          <w:bdr w:val="none" w:sz="0" w:space="0" w:color="auto" w:frame="1"/>
          <w:shd w:val="clear" w:color="auto" w:fill="FFFFFF"/>
        </w:rPr>
        <w:t>Attrezzature</w:t>
      </w:r>
      <w:r w:rsidRPr="002311D4">
        <w:rPr>
          <w:b/>
          <w:bCs/>
          <w:color w:val="000000"/>
          <w:sz w:val="24"/>
          <w:szCs w:val="24"/>
          <w:shd w:val="clear" w:color="auto" w:fill="FFFFFF"/>
        </w:rPr>
        <w:t xml:space="preserve"> </w:t>
      </w:r>
      <w:r w:rsidRPr="002311D4">
        <w:rPr>
          <w:b/>
          <w:bCs/>
          <w:color w:val="000000"/>
          <w:sz w:val="24"/>
          <w:szCs w:val="24"/>
          <w:bdr w:val="none" w:sz="0" w:space="0" w:color="auto" w:frame="1"/>
          <w:shd w:val="clear" w:color="auto" w:fill="FFFFFF"/>
        </w:rPr>
        <w:t>multimediali</w:t>
      </w:r>
    </w:p>
    <w:p w14:paraId="180070AF" w14:textId="05C34A72" w:rsidR="00DE4E61" w:rsidRPr="002311D4" w:rsidRDefault="00DE4E61" w:rsidP="00DE4E61">
      <w:pPr>
        <w:pStyle w:val="Corpodeltesto"/>
        <w:spacing w:after="200" w:line="250" w:lineRule="exact"/>
        <w:rPr>
          <w:spacing w:val="-2"/>
          <w:sz w:val="24"/>
          <w:szCs w:val="24"/>
        </w:rPr>
      </w:pPr>
      <w:r w:rsidRPr="002311D4">
        <w:rPr>
          <w:spacing w:val="-2"/>
          <w:sz w:val="24"/>
          <w:szCs w:val="24"/>
        </w:rPr>
        <w:tab/>
      </w:r>
    </w:p>
    <w:p w14:paraId="18FA2F91"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6 - Certificazioni</w:t>
      </w:r>
    </w:p>
    <w:p w14:paraId="50FF7E3B" w14:textId="1A60D515"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È richiesto</w:t>
      </w:r>
      <w:r w:rsidR="0008062A" w:rsidRPr="002311D4">
        <w:rPr>
          <w:rFonts w:ascii="Times New Roman" w:hAnsi="Times New Roman" w:cs="Times New Roman"/>
          <w:sz w:val="24"/>
          <w:szCs w:val="24"/>
          <w:lang w:val="it-IT" w:eastAsia="it-IT"/>
        </w:rPr>
        <w:t>, altresì,</w:t>
      </w:r>
      <w:r w:rsidRPr="002311D4">
        <w:rPr>
          <w:rFonts w:ascii="Times New Roman" w:hAnsi="Times New Roman" w:cs="Times New Roman"/>
          <w:sz w:val="24"/>
          <w:szCs w:val="24"/>
          <w:lang w:val="it-IT" w:eastAsia="it-IT"/>
        </w:rPr>
        <w:t xml:space="preserve"> il possesso di:</w:t>
      </w:r>
    </w:p>
    <w:p w14:paraId="63299DC2" w14:textId="77777777" w:rsidR="00941DEF" w:rsidRPr="002311D4" w:rsidRDefault="00000000" w:rsidP="00BF1156">
      <w:pPr>
        <w:pStyle w:val="Paragrafoelenco"/>
        <w:numPr>
          <w:ilvl w:val="0"/>
          <w:numId w:val="14"/>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certificazione UNI EN ISO 9001 in corso di validità oppure sistemi equivalenti di gestione della qualità adeguatamente documentati.</w:t>
      </w:r>
    </w:p>
    <w:p w14:paraId="4E96019A"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Qualora venga proposta una piattaforma cloud destinata alla gestione delle attività istituzionali, dovrà essere prodotta documentazione idonea a dimostrarne la conformità ai requisiti previsti dalla normativa applicabile alla Pubblica Amministrazione. </w:t>
      </w:r>
    </w:p>
    <w:p w14:paraId="6BC860E3" w14:textId="1A270627" w:rsidR="00941DEF" w:rsidRPr="002311D4" w:rsidRDefault="00000000">
      <w:pPr>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Costituiranno elementi</w:t>
      </w:r>
      <w:r w:rsidR="00DE4793" w:rsidRPr="002311D4">
        <w:rPr>
          <w:rFonts w:ascii="Times New Roman" w:hAnsi="Times New Roman" w:cs="Times New Roman"/>
          <w:color w:val="000000" w:themeColor="text1"/>
          <w:sz w:val="24"/>
          <w:szCs w:val="24"/>
          <w:lang w:val="it-IT" w:eastAsia="it-IT"/>
        </w:rPr>
        <w:t xml:space="preserve"> di attribuzione di punteggio alla qualità, nella successiva fase tramite piattaforma:</w:t>
      </w:r>
    </w:p>
    <w:p w14:paraId="0139CC8B" w14:textId="77777777" w:rsidR="00941DEF" w:rsidRPr="002311D4" w:rsidRDefault="00000000">
      <w:pPr>
        <w:pStyle w:val="Paragrafoelenco"/>
        <w:numPr>
          <w:ilvl w:val="0"/>
          <w:numId w:val="13"/>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ISO/IEC 27001;</w:t>
      </w:r>
    </w:p>
    <w:p w14:paraId="2168AF83" w14:textId="77777777" w:rsidR="00941DEF" w:rsidRPr="002311D4" w:rsidRDefault="00000000">
      <w:pPr>
        <w:pStyle w:val="Paragrafoelenco"/>
        <w:numPr>
          <w:ilvl w:val="0"/>
          <w:numId w:val="13"/>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ISO/IEC 27017;</w:t>
      </w:r>
    </w:p>
    <w:p w14:paraId="48220537" w14:textId="77777777" w:rsidR="00941DEF" w:rsidRPr="002311D4" w:rsidRDefault="00000000">
      <w:pPr>
        <w:pStyle w:val="Paragrafoelenco"/>
        <w:numPr>
          <w:ilvl w:val="0"/>
          <w:numId w:val="13"/>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ISO/IEC 27018;</w:t>
      </w:r>
    </w:p>
    <w:p w14:paraId="5C2EDF0A"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ulteriori certificazioni attinenti alla sicurezza informatica e alla continuità operativa. </w:t>
      </w:r>
    </w:p>
    <w:p w14:paraId="0D2F72E1"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7 - Responsabilità dell'integrazione</w:t>
      </w:r>
    </w:p>
    <w:p w14:paraId="7056D8F5"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L'operatore economico dovrà assumere la piena responsabilità della progettazione esecutiva, dell'integrazione e del corretto funzionamento dell'intero sistema proposto.</w:t>
      </w:r>
    </w:p>
    <w:p w14:paraId="4ECE2A2F"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Non saranno considerate adeguate soluzioni consistenti nella mera sommatoria di componenti privi di comprovata interoperabilità e integrazione funzionale.</w:t>
      </w:r>
    </w:p>
    <w:p w14:paraId="56353E97"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Dovrà essere garantito il collaudo dell'intera catena audio-video e software, con dimostrazione delle funzionalità offerte.</w:t>
      </w:r>
    </w:p>
    <w:p w14:paraId="53AF07D0"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8 - Garanzia e assistenza</w:t>
      </w:r>
    </w:p>
    <w:p w14:paraId="7CCB920C" w14:textId="703FE9B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Il concorrente dovrà garantire</w:t>
      </w:r>
      <w:r w:rsidR="00563FFB">
        <w:rPr>
          <w:rFonts w:ascii="Times New Roman" w:hAnsi="Times New Roman" w:cs="Times New Roman"/>
          <w:sz w:val="24"/>
          <w:szCs w:val="24"/>
          <w:lang w:val="it-IT" w:eastAsia="it-IT"/>
        </w:rPr>
        <w:t xml:space="preserve"> una volta divenuto aggiudicatario</w:t>
      </w:r>
      <w:r w:rsidRPr="002311D4">
        <w:rPr>
          <w:rFonts w:ascii="Times New Roman" w:hAnsi="Times New Roman" w:cs="Times New Roman"/>
          <w:sz w:val="24"/>
          <w:szCs w:val="24"/>
          <w:lang w:val="it-IT" w:eastAsia="it-IT"/>
        </w:rPr>
        <w:t>:</w:t>
      </w:r>
    </w:p>
    <w:p w14:paraId="28AECE3F" w14:textId="066EEA03" w:rsidR="00941DEF" w:rsidRPr="002311D4" w:rsidRDefault="00000000">
      <w:pPr>
        <w:pStyle w:val="Paragrafoelenco"/>
        <w:numPr>
          <w:ilvl w:val="0"/>
          <w:numId w:val="15"/>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garanzia minima di </w:t>
      </w:r>
      <w:r w:rsidR="00176161">
        <w:rPr>
          <w:rFonts w:ascii="Times New Roman" w:hAnsi="Times New Roman" w:cs="Times New Roman"/>
          <w:sz w:val="24"/>
          <w:szCs w:val="24"/>
          <w:lang w:val="it-IT" w:eastAsia="it-IT"/>
        </w:rPr>
        <w:t>15</w:t>
      </w:r>
      <w:r w:rsidRPr="002311D4">
        <w:rPr>
          <w:rFonts w:ascii="Times New Roman" w:hAnsi="Times New Roman" w:cs="Times New Roman"/>
          <w:sz w:val="24"/>
          <w:szCs w:val="24"/>
          <w:lang w:val="it-IT" w:eastAsia="it-IT"/>
        </w:rPr>
        <w:t xml:space="preserve"> mesi;</w:t>
      </w:r>
    </w:p>
    <w:p w14:paraId="552B1257" w14:textId="77777777" w:rsidR="00941DEF" w:rsidRPr="002311D4" w:rsidRDefault="00000000">
      <w:pPr>
        <w:pStyle w:val="Paragrafoelenco"/>
        <w:numPr>
          <w:ilvl w:val="0"/>
          <w:numId w:val="15"/>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assistenza tecnica specialistica;</w:t>
      </w:r>
    </w:p>
    <w:p w14:paraId="706B6A12" w14:textId="77777777" w:rsidR="00941DEF" w:rsidRPr="002311D4" w:rsidRDefault="00000000">
      <w:pPr>
        <w:pStyle w:val="Paragrafoelenco"/>
        <w:numPr>
          <w:ilvl w:val="0"/>
          <w:numId w:val="15"/>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disponibilità di aggiornamenti correttivi durante il periodo di garanzia;</w:t>
      </w:r>
    </w:p>
    <w:p w14:paraId="63D125E7" w14:textId="77777777" w:rsidR="00941DEF" w:rsidRPr="002311D4" w:rsidRDefault="00000000">
      <w:pPr>
        <w:pStyle w:val="Paragrafoelenco"/>
        <w:numPr>
          <w:ilvl w:val="0"/>
          <w:numId w:val="15"/>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reperibilità attraverso canali telefonici e telematici.</w:t>
      </w:r>
    </w:p>
    <w:p w14:paraId="69A80860"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Dovranno inoltre essere dichiarati:</w:t>
      </w:r>
    </w:p>
    <w:p w14:paraId="6E563592" w14:textId="77777777" w:rsidR="00941DEF" w:rsidRPr="002311D4" w:rsidRDefault="00000000">
      <w:pPr>
        <w:pStyle w:val="Paragrafoelenco"/>
        <w:numPr>
          <w:ilvl w:val="0"/>
          <w:numId w:val="16"/>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modalità di presa in carico delle segnalazioni;</w:t>
      </w:r>
    </w:p>
    <w:p w14:paraId="7C52150D" w14:textId="77777777" w:rsidR="00941DEF" w:rsidRPr="002311D4" w:rsidRDefault="00000000">
      <w:pPr>
        <w:pStyle w:val="Paragrafoelenco"/>
        <w:numPr>
          <w:ilvl w:val="0"/>
          <w:numId w:val="16"/>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tempi di intervento;</w:t>
      </w:r>
    </w:p>
    <w:p w14:paraId="73FE8D07" w14:textId="77777777" w:rsidR="00941DEF" w:rsidRPr="002311D4" w:rsidRDefault="00000000">
      <w:pPr>
        <w:pStyle w:val="Paragrafoelenco"/>
        <w:numPr>
          <w:ilvl w:val="0"/>
          <w:numId w:val="16"/>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eventuali livelli di servizio (SLA);</w:t>
      </w:r>
    </w:p>
    <w:p w14:paraId="077548BF" w14:textId="77777777" w:rsidR="00941DEF" w:rsidRPr="002311D4" w:rsidRDefault="00000000">
      <w:pPr>
        <w:pStyle w:val="Paragrafoelenco"/>
        <w:numPr>
          <w:ilvl w:val="0"/>
          <w:numId w:val="16"/>
        </w:num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disponibilità di ricambi, aggiornamenti e supporto tecnico per un periodo non inferiore a cinque anni dalla data del collaudo.</w:t>
      </w:r>
    </w:p>
    <w:p w14:paraId="39747CF6"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9 - Documentazione da allegare</w:t>
      </w:r>
    </w:p>
    <w:p w14:paraId="44EABE56" w14:textId="77777777" w:rsidR="00941DEF" w:rsidRPr="002311D4" w:rsidRDefault="00000000" w:rsidP="00661420">
      <w:pPr>
        <w:pStyle w:val="Paragrafoelenco"/>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La manifestazione di interesse dovrà essere corredata da:</w:t>
      </w:r>
    </w:p>
    <w:p w14:paraId="21931675" w14:textId="47EB773E" w:rsidR="00941DEF" w:rsidRPr="002311D4" w:rsidRDefault="00000000" w:rsidP="00701F87">
      <w:pPr>
        <w:pStyle w:val="Paragrafoelenco"/>
        <w:numPr>
          <w:ilvl w:val="0"/>
          <w:numId w:val="18"/>
        </w:numPr>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Domanda di partecipazione sottoscritta dal legale rappresentante</w:t>
      </w:r>
      <w:r w:rsidR="00701F87" w:rsidRPr="002311D4">
        <w:rPr>
          <w:rFonts w:ascii="Times New Roman" w:hAnsi="Times New Roman" w:cs="Times New Roman"/>
          <w:color w:val="000000" w:themeColor="text1"/>
          <w:sz w:val="24"/>
          <w:szCs w:val="24"/>
          <w:lang w:val="it-IT" w:eastAsia="it-IT"/>
        </w:rPr>
        <w:t>, contenente d</w:t>
      </w:r>
      <w:r w:rsidRPr="002311D4">
        <w:rPr>
          <w:rFonts w:ascii="Times New Roman" w:hAnsi="Times New Roman" w:cs="Times New Roman"/>
          <w:color w:val="000000" w:themeColor="text1"/>
          <w:sz w:val="24"/>
          <w:szCs w:val="24"/>
          <w:lang w:val="it-IT" w:eastAsia="it-IT"/>
        </w:rPr>
        <w:t>ichiarazione sostitutiva relativa al possesso dei requisiti richiesti</w:t>
      </w:r>
      <w:r w:rsidR="00701F87" w:rsidRPr="002311D4">
        <w:rPr>
          <w:rFonts w:ascii="Times New Roman" w:hAnsi="Times New Roman" w:cs="Times New Roman"/>
          <w:color w:val="000000" w:themeColor="text1"/>
          <w:sz w:val="24"/>
          <w:szCs w:val="24"/>
          <w:lang w:val="it-IT" w:eastAsia="it-IT"/>
        </w:rPr>
        <w:t>, nonché l’e</w:t>
      </w:r>
      <w:r w:rsidRPr="002311D4">
        <w:rPr>
          <w:rFonts w:ascii="Times New Roman" w:hAnsi="Times New Roman" w:cs="Times New Roman"/>
          <w:color w:val="000000" w:themeColor="text1"/>
          <w:sz w:val="24"/>
          <w:szCs w:val="24"/>
          <w:lang w:val="it-IT" w:eastAsia="it-IT"/>
        </w:rPr>
        <w:t>lenco delle principali forniture analoghe eseguite</w:t>
      </w:r>
      <w:r w:rsidR="00701F87" w:rsidRPr="002311D4">
        <w:rPr>
          <w:rFonts w:ascii="Times New Roman" w:hAnsi="Times New Roman" w:cs="Times New Roman"/>
          <w:color w:val="000000" w:themeColor="text1"/>
          <w:sz w:val="24"/>
          <w:szCs w:val="24"/>
          <w:lang w:val="it-IT" w:eastAsia="it-IT"/>
        </w:rPr>
        <w:t xml:space="preserve"> (come da </w:t>
      </w:r>
      <w:r w:rsidR="00701F87" w:rsidRPr="002311D4">
        <w:rPr>
          <w:rFonts w:ascii="Times New Roman" w:hAnsi="Times New Roman" w:cs="Times New Roman"/>
          <w:b/>
          <w:bCs/>
          <w:color w:val="000000" w:themeColor="text1"/>
          <w:sz w:val="24"/>
          <w:szCs w:val="24"/>
          <w:lang w:val="it-IT" w:eastAsia="it-IT"/>
        </w:rPr>
        <w:t xml:space="preserve">modello </w:t>
      </w:r>
      <w:proofErr w:type="spellStart"/>
      <w:proofErr w:type="gramStart"/>
      <w:r w:rsidR="00701F87" w:rsidRPr="002311D4">
        <w:rPr>
          <w:rFonts w:ascii="Times New Roman" w:hAnsi="Times New Roman" w:cs="Times New Roman"/>
          <w:b/>
          <w:bCs/>
          <w:color w:val="000000" w:themeColor="text1"/>
          <w:sz w:val="24"/>
          <w:szCs w:val="24"/>
          <w:lang w:val="it-IT" w:eastAsia="it-IT"/>
        </w:rPr>
        <w:t>allegato”A</w:t>
      </w:r>
      <w:proofErr w:type="spellEnd"/>
      <w:proofErr w:type="gramEnd"/>
      <w:r w:rsidR="00701F87" w:rsidRPr="002311D4">
        <w:rPr>
          <w:rFonts w:ascii="Times New Roman" w:hAnsi="Times New Roman" w:cs="Times New Roman"/>
          <w:b/>
          <w:bCs/>
          <w:color w:val="000000" w:themeColor="text1"/>
          <w:sz w:val="24"/>
          <w:szCs w:val="24"/>
          <w:lang w:val="it-IT" w:eastAsia="it-IT"/>
        </w:rPr>
        <w:t>”)</w:t>
      </w:r>
      <w:r w:rsidRPr="002311D4">
        <w:rPr>
          <w:rFonts w:ascii="Times New Roman" w:hAnsi="Times New Roman" w:cs="Times New Roman"/>
          <w:b/>
          <w:bCs/>
          <w:color w:val="000000" w:themeColor="text1"/>
          <w:sz w:val="24"/>
          <w:szCs w:val="24"/>
          <w:lang w:val="it-IT" w:eastAsia="it-IT"/>
        </w:rPr>
        <w:t>.</w:t>
      </w:r>
    </w:p>
    <w:p w14:paraId="22D1510F" w14:textId="77777777" w:rsidR="00941DEF" w:rsidRPr="002311D4" w:rsidRDefault="00000000">
      <w:pPr>
        <w:pStyle w:val="Paragrafoelenco"/>
        <w:numPr>
          <w:ilvl w:val="0"/>
          <w:numId w:val="18"/>
        </w:numPr>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lastRenderedPageBreak/>
        <w:t>Relazione descrittiva dell'esperienza aziendale.</w:t>
      </w:r>
    </w:p>
    <w:p w14:paraId="531F7C06" w14:textId="1C934637" w:rsidR="00941DEF" w:rsidRPr="002311D4" w:rsidRDefault="00000000">
      <w:pPr>
        <w:pStyle w:val="Paragrafoelenco"/>
        <w:numPr>
          <w:ilvl w:val="0"/>
          <w:numId w:val="18"/>
        </w:numPr>
        <w:jc w:val="both"/>
        <w:rPr>
          <w:rFonts w:ascii="Times New Roman" w:hAnsi="Times New Roman" w:cs="Times New Roman"/>
          <w:color w:val="000000" w:themeColor="text1"/>
          <w:sz w:val="24"/>
          <w:szCs w:val="24"/>
        </w:rPr>
      </w:pPr>
      <w:r w:rsidRPr="002311D4">
        <w:rPr>
          <w:rFonts w:ascii="Times New Roman" w:hAnsi="Times New Roman" w:cs="Times New Roman"/>
          <w:color w:val="000000" w:themeColor="text1"/>
          <w:sz w:val="24"/>
          <w:szCs w:val="24"/>
          <w:lang w:val="it-IT" w:eastAsia="it-IT"/>
        </w:rPr>
        <w:t xml:space="preserve">Breve relazione sulle competenze e sulle esperienze dell’operatore economico pertinenti alla realizzazione di sistemi audio-video integrati per sale consiliari o ambienti analoghi. </w:t>
      </w:r>
    </w:p>
    <w:p w14:paraId="7F40F3F3" w14:textId="77777777" w:rsidR="00941DEF" w:rsidRPr="002311D4" w:rsidRDefault="00000000">
      <w:pPr>
        <w:pStyle w:val="Paragrafoelenco"/>
        <w:numPr>
          <w:ilvl w:val="0"/>
          <w:numId w:val="18"/>
        </w:numPr>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Copia delle certificazioni eventualmente possedute.</w:t>
      </w:r>
    </w:p>
    <w:p w14:paraId="79DBBF43" w14:textId="77777777" w:rsidR="00941DEF" w:rsidRPr="002311D4" w:rsidRDefault="00000000">
      <w:pPr>
        <w:pStyle w:val="Paragrafoelenco"/>
        <w:numPr>
          <w:ilvl w:val="0"/>
          <w:numId w:val="18"/>
        </w:numPr>
        <w:rPr>
          <w:rFonts w:ascii="Times New Roman" w:hAnsi="Times New Roman" w:cs="Times New Roman"/>
          <w:color w:val="000000" w:themeColor="text1"/>
          <w:sz w:val="24"/>
          <w:szCs w:val="24"/>
          <w:lang w:val="it-IT" w:eastAsia="it-IT"/>
        </w:rPr>
      </w:pPr>
      <w:r w:rsidRPr="002311D4">
        <w:rPr>
          <w:rFonts w:ascii="Times New Roman" w:hAnsi="Times New Roman" w:cs="Times New Roman"/>
          <w:color w:val="000000" w:themeColor="text1"/>
          <w:sz w:val="24"/>
          <w:szCs w:val="24"/>
          <w:lang w:val="it-IT" w:eastAsia="it-IT"/>
        </w:rPr>
        <w:t>Almeno un certificato di regolare esecuzione, verbale di collaudo o attestazione equivalente riferita a una delle forniture dichiarate.</w:t>
      </w:r>
    </w:p>
    <w:p w14:paraId="7E4575A2"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10 - Procedura successiva</w:t>
      </w:r>
    </w:p>
    <w:p w14:paraId="49BEB147"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Gli operatori economici ritenuti idonei saranno invitati alla successiva </w:t>
      </w:r>
      <w:r w:rsidRPr="002311D4">
        <w:rPr>
          <w:rFonts w:ascii="Times New Roman" w:hAnsi="Times New Roman" w:cs="Times New Roman"/>
          <w:sz w:val="24"/>
          <w:szCs w:val="24"/>
          <w:shd w:val="clear" w:color="auto" w:fill="FFFF00"/>
          <w:lang w:val="it-IT" w:eastAsia="it-IT"/>
        </w:rPr>
        <w:t>procedura competitiva</w:t>
      </w:r>
      <w:r w:rsidRPr="002311D4">
        <w:rPr>
          <w:rFonts w:ascii="Times New Roman" w:hAnsi="Times New Roman" w:cs="Times New Roman"/>
          <w:sz w:val="24"/>
          <w:szCs w:val="24"/>
          <w:lang w:val="it-IT" w:eastAsia="it-IT"/>
        </w:rPr>
        <w:t xml:space="preserve"> sul Mercato Elettronico della Pubblica Amministrazione (MEPA).</w:t>
      </w:r>
    </w:p>
    <w:p w14:paraId="33A3BA26"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 successiva lettera di invito disciplinerà:</w:t>
      </w:r>
    </w:p>
    <w:p w14:paraId="2B2916FA" w14:textId="77777777" w:rsidR="00941DEF" w:rsidRPr="002311D4" w:rsidRDefault="00000000">
      <w:pPr>
        <w:pStyle w:val="Paragrafoelenco"/>
        <w:numPr>
          <w:ilvl w:val="0"/>
          <w:numId w:val="1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modalità di presentazione delle offerte;</w:t>
      </w:r>
    </w:p>
    <w:p w14:paraId="6263401F" w14:textId="77777777" w:rsidR="00941DEF" w:rsidRPr="002311D4" w:rsidRDefault="00000000">
      <w:pPr>
        <w:pStyle w:val="Paragrafoelenco"/>
        <w:numPr>
          <w:ilvl w:val="0"/>
          <w:numId w:val="1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criteri di valutazione;</w:t>
      </w:r>
    </w:p>
    <w:p w14:paraId="149FD429" w14:textId="77777777" w:rsidR="00941DEF" w:rsidRPr="002311D4" w:rsidRDefault="00000000">
      <w:pPr>
        <w:pStyle w:val="Paragrafoelenco"/>
        <w:numPr>
          <w:ilvl w:val="0"/>
          <w:numId w:val="1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punteggi tecnici ed economici;</w:t>
      </w:r>
    </w:p>
    <w:p w14:paraId="529AD5C7" w14:textId="77777777" w:rsidR="00941DEF" w:rsidRPr="002311D4" w:rsidRDefault="00000000">
      <w:pPr>
        <w:pStyle w:val="Paragrafoelenco"/>
        <w:numPr>
          <w:ilvl w:val="0"/>
          <w:numId w:val="1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tempi di esecuzione;</w:t>
      </w:r>
    </w:p>
    <w:p w14:paraId="19080591" w14:textId="77777777" w:rsidR="00941DEF" w:rsidRPr="002311D4" w:rsidRDefault="00000000">
      <w:pPr>
        <w:pStyle w:val="Paragrafoelenco"/>
        <w:numPr>
          <w:ilvl w:val="0"/>
          <w:numId w:val="17"/>
        </w:num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condizioni contrattuali.</w:t>
      </w:r>
    </w:p>
    <w:p w14:paraId="63CA5015" w14:textId="01F5EC6F"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L'aggiudicazione avverrà secondo il criterio dell'offerta economicamente più vantaggiosa individuata sulla base del miglior rapporto qualità/prezzo, ai sensi dell'art. 108 del </w:t>
      </w:r>
      <w:proofErr w:type="spellStart"/>
      <w:r w:rsidRPr="002311D4">
        <w:rPr>
          <w:rFonts w:ascii="Times New Roman" w:hAnsi="Times New Roman" w:cs="Times New Roman"/>
          <w:sz w:val="24"/>
          <w:szCs w:val="24"/>
          <w:lang w:val="it-IT" w:eastAsia="it-IT"/>
        </w:rPr>
        <w:t>D.Lgs.</w:t>
      </w:r>
      <w:proofErr w:type="spellEnd"/>
      <w:r w:rsidRPr="002311D4">
        <w:rPr>
          <w:rFonts w:ascii="Times New Roman" w:hAnsi="Times New Roman" w:cs="Times New Roman"/>
          <w:sz w:val="24"/>
          <w:szCs w:val="24"/>
          <w:lang w:val="it-IT" w:eastAsia="it-IT"/>
        </w:rPr>
        <w:t xml:space="preserve"> 36/2023</w:t>
      </w:r>
      <w:r w:rsidR="002468E3" w:rsidRPr="002311D4">
        <w:rPr>
          <w:rFonts w:ascii="Times New Roman" w:hAnsi="Times New Roman" w:cs="Times New Roman"/>
          <w:sz w:val="24"/>
          <w:szCs w:val="24"/>
          <w:lang w:val="it-IT" w:eastAsia="it-IT"/>
        </w:rPr>
        <w:t xml:space="preserve"> con attribuzione di punti 80/100 alla </w:t>
      </w:r>
      <w:proofErr w:type="spellStart"/>
      <w:r w:rsidR="002468E3" w:rsidRPr="002311D4">
        <w:rPr>
          <w:rFonts w:ascii="Times New Roman" w:hAnsi="Times New Roman" w:cs="Times New Roman"/>
          <w:sz w:val="24"/>
          <w:szCs w:val="24"/>
          <w:lang w:val="it-IT" w:eastAsia="it-IT"/>
        </w:rPr>
        <w:t>qualita’</w:t>
      </w:r>
      <w:proofErr w:type="spellEnd"/>
      <w:r w:rsidR="002468E3" w:rsidRPr="002311D4">
        <w:rPr>
          <w:rFonts w:ascii="Times New Roman" w:hAnsi="Times New Roman" w:cs="Times New Roman"/>
          <w:sz w:val="24"/>
          <w:szCs w:val="24"/>
          <w:lang w:val="it-IT" w:eastAsia="it-IT"/>
        </w:rPr>
        <w:t xml:space="preserve"> e di punti 20/100 al prezzo</w:t>
      </w:r>
      <w:r w:rsidRPr="002311D4">
        <w:rPr>
          <w:rFonts w:ascii="Times New Roman" w:hAnsi="Times New Roman" w:cs="Times New Roman"/>
          <w:sz w:val="24"/>
          <w:szCs w:val="24"/>
          <w:lang w:val="it-IT" w:eastAsia="it-IT"/>
        </w:rPr>
        <w:t xml:space="preserve"> </w:t>
      </w:r>
    </w:p>
    <w:p w14:paraId="636F2F9C" w14:textId="52CC7CA5"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Gli operatori economici interessati dovranno far pervenire la propria manifestazione di interesse entro le </w:t>
      </w:r>
      <w:r w:rsidRPr="00F8594D">
        <w:rPr>
          <w:rFonts w:ascii="Times New Roman" w:hAnsi="Times New Roman" w:cs="Times New Roman"/>
          <w:b/>
          <w:bCs/>
          <w:sz w:val="24"/>
          <w:szCs w:val="24"/>
          <w:lang w:val="it-IT" w:eastAsia="it-IT"/>
        </w:rPr>
        <w:t xml:space="preserve">ore </w:t>
      </w:r>
      <w:r w:rsidR="006654F5" w:rsidRPr="00F8594D">
        <w:rPr>
          <w:rFonts w:ascii="Times New Roman" w:hAnsi="Times New Roman" w:cs="Times New Roman"/>
          <w:b/>
          <w:bCs/>
          <w:sz w:val="24"/>
          <w:szCs w:val="24"/>
          <w:lang w:val="it-IT" w:eastAsia="it-IT"/>
        </w:rPr>
        <w:t>12.00</w:t>
      </w:r>
      <w:r w:rsidRPr="00F8594D">
        <w:rPr>
          <w:rFonts w:ascii="Times New Roman" w:hAnsi="Times New Roman" w:cs="Times New Roman"/>
          <w:b/>
          <w:bCs/>
          <w:sz w:val="24"/>
          <w:szCs w:val="24"/>
          <w:lang w:val="it-IT" w:eastAsia="it-IT"/>
        </w:rPr>
        <w:t xml:space="preserve"> del giorno </w:t>
      </w:r>
      <w:r w:rsidR="00B522D1" w:rsidRPr="00F8594D">
        <w:rPr>
          <w:rFonts w:ascii="Times New Roman" w:hAnsi="Times New Roman" w:cs="Times New Roman"/>
          <w:b/>
          <w:bCs/>
          <w:sz w:val="24"/>
          <w:szCs w:val="24"/>
          <w:lang w:val="it-IT" w:eastAsia="it-IT"/>
        </w:rPr>
        <w:t>23 ottobre 2026</w:t>
      </w:r>
      <w:r w:rsidRPr="002311D4">
        <w:rPr>
          <w:rFonts w:ascii="Times New Roman" w:hAnsi="Times New Roman" w:cs="Times New Roman"/>
          <w:sz w:val="24"/>
          <w:szCs w:val="24"/>
          <w:lang w:val="it-IT" w:eastAsia="it-IT"/>
        </w:rPr>
        <w:t xml:space="preserve">, </w:t>
      </w:r>
      <w:r w:rsidR="00F8594D">
        <w:rPr>
          <w:rFonts w:ascii="Times New Roman" w:hAnsi="Times New Roman" w:cs="Times New Roman"/>
          <w:sz w:val="24"/>
          <w:szCs w:val="24"/>
          <w:lang w:val="it-IT" w:eastAsia="it-IT"/>
        </w:rPr>
        <w:t xml:space="preserve">pena la non ammissione, </w:t>
      </w:r>
      <w:r w:rsidRPr="002311D4">
        <w:rPr>
          <w:rFonts w:ascii="Times New Roman" w:hAnsi="Times New Roman" w:cs="Times New Roman"/>
          <w:sz w:val="24"/>
          <w:szCs w:val="24"/>
          <w:lang w:val="it-IT" w:eastAsia="it-IT"/>
        </w:rPr>
        <w:t>esclusivamente mediante posta elettronica certificata, all’indirizzo PEC del Comune di Todi:</w:t>
      </w:r>
      <w:r w:rsidRPr="002311D4">
        <w:rPr>
          <w:rFonts w:ascii="Times New Roman" w:hAnsi="Times New Roman" w:cs="Times New Roman"/>
          <w:sz w:val="24"/>
          <w:szCs w:val="24"/>
          <w:lang w:val="it-IT" w:eastAsia="it-IT"/>
        </w:rPr>
        <w:br/>
        <w:t>comune.todi@postacert.umbria.it</w:t>
      </w:r>
      <w:r w:rsidRPr="002311D4">
        <w:rPr>
          <w:rFonts w:ascii="Times New Roman" w:hAnsi="Times New Roman" w:cs="Times New Roman"/>
          <w:sz w:val="24"/>
          <w:szCs w:val="24"/>
          <w:lang w:val="it-IT" w:eastAsia="it-IT"/>
        </w:rPr>
        <w:br/>
        <w:t>La trasmissione dovrà essere effettuata da una casella PEC dell’operatore economico e riportare il seguente oggetto:</w:t>
      </w:r>
      <w:r w:rsidRPr="002311D4">
        <w:rPr>
          <w:rFonts w:ascii="Times New Roman" w:hAnsi="Times New Roman" w:cs="Times New Roman"/>
          <w:sz w:val="24"/>
          <w:szCs w:val="24"/>
          <w:lang w:val="it-IT" w:eastAsia="it-IT"/>
        </w:rPr>
        <w:br/>
        <w:t>“Manifestazione di interesse – Sistema integrato audio-video per la Sala del Consiglio Comunale di Todi”.</w:t>
      </w:r>
      <w:r w:rsidRPr="002311D4">
        <w:rPr>
          <w:rFonts w:ascii="Times New Roman" w:hAnsi="Times New Roman" w:cs="Times New Roman"/>
          <w:sz w:val="24"/>
          <w:szCs w:val="24"/>
          <w:lang w:val="it-IT" w:eastAsia="it-IT"/>
        </w:rPr>
        <w:br/>
        <w:t>La domanda dovrà essere sottoscritta digitalmente dal legale rappresentante dell’operatore economico o da un procuratore munito dei necessari poteri. In quest’ultimo caso dovrà essere allegata la documentazione attestante i poteri</w:t>
      </w:r>
      <w:r w:rsidR="00880C44" w:rsidRPr="002311D4">
        <w:rPr>
          <w:rFonts w:ascii="Times New Roman" w:hAnsi="Times New Roman" w:cs="Times New Roman"/>
          <w:sz w:val="24"/>
          <w:szCs w:val="24"/>
          <w:lang w:val="it-IT" w:eastAsia="it-IT"/>
        </w:rPr>
        <w:t xml:space="preserve"> </w:t>
      </w:r>
      <w:r w:rsidRPr="002311D4">
        <w:rPr>
          <w:rFonts w:ascii="Times New Roman" w:hAnsi="Times New Roman" w:cs="Times New Roman"/>
          <w:sz w:val="24"/>
          <w:szCs w:val="24"/>
          <w:lang w:val="it-IT" w:eastAsia="it-IT"/>
        </w:rPr>
        <w:t>di rappresentanza.</w:t>
      </w:r>
      <w:r w:rsidRPr="002311D4">
        <w:rPr>
          <w:rFonts w:ascii="Times New Roman" w:hAnsi="Times New Roman" w:cs="Times New Roman"/>
          <w:sz w:val="24"/>
          <w:szCs w:val="24"/>
          <w:lang w:val="it-IT" w:eastAsia="it-IT"/>
        </w:rPr>
        <w:br/>
        <w:t>Alla domanda dovrà essere allegata la documentazione prevista dall’art. 9 del presente avviso. I documenti dovranno essere trasmessi in formato PDF, eventualmente sottoscritti digitalmente, con denominazioni che ne consentano l’immediata identificazione. Non saranno ammessi collegamenti a servizi esterni per il download della documentazione.</w:t>
      </w:r>
      <w:r w:rsidRPr="002311D4">
        <w:rPr>
          <w:rFonts w:ascii="Times New Roman" w:hAnsi="Times New Roman" w:cs="Times New Roman"/>
          <w:sz w:val="24"/>
          <w:szCs w:val="24"/>
          <w:lang w:val="it-IT" w:eastAsia="it-IT"/>
        </w:rPr>
        <w:br/>
        <w:t>Qualora siano necessari più messaggi PEC, ciascun messaggio dovrà riportare il medesimo oggetto, seguito dalla dicitura “Invio [numero] di [totale]”. Tutti i messaggi dovranno pervenire entro il termine indicato.</w:t>
      </w:r>
      <w:r w:rsidRPr="002311D4">
        <w:rPr>
          <w:rFonts w:ascii="Times New Roman" w:hAnsi="Times New Roman" w:cs="Times New Roman"/>
          <w:sz w:val="24"/>
          <w:szCs w:val="24"/>
          <w:lang w:val="it-IT" w:eastAsia="it-IT"/>
        </w:rPr>
        <w:br/>
        <w:t>Ai fini del rispetto della scadenza farà fede la data e l’ora riportate nella ricevuta di avvenuta consegna alla casella PEC del Comune. L’operatore economico dovrà verificare l’esito della trasmissione e conservare le ricevute di accettazione e di avvenuta consegna.</w:t>
      </w:r>
      <w:r w:rsidRPr="002311D4">
        <w:rPr>
          <w:rFonts w:ascii="Times New Roman" w:hAnsi="Times New Roman" w:cs="Times New Roman"/>
          <w:sz w:val="24"/>
          <w:szCs w:val="24"/>
          <w:lang w:val="it-IT" w:eastAsia="it-IT"/>
        </w:rPr>
        <w:br/>
        <w:t>Non saranno prese in considerazione le manifestazioni di interesse pervenute oltre il termine stabilito o trasmesse mediante canali diversi da quello indicato. La tempestiva trasmissione della candidatura resta a carico dell’operatore economico; si raccomanda pertanto di effettuare l’invio con congruo anticipo.</w:t>
      </w:r>
      <w:r w:rsidRPr="002311D4">
        <w:rPr>
          <w:rFonts w:ascii="Times New Roman" w:hAnsi="Times New Roman" w:cs="Times New Roman"/>
          <w:sz w:val="24"/>
          <w:szCs w:val="24"/>
          <w:lang w:val="it-IT" w:eastAsia="it-IT"/>
        </w:rPr>
        <w:br/>
        <w:t>La presentazione della manifestazione di interesse non costituisce offerta tecnica o economica e non comporta alcun diritto all’affidamento.</w:t>
      </w:r>
    </w:p>
    <w:p w14:paraId="3B8268C9"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lastRenderedPageBreak/>
        <w:t>Art. 11 - Validità dell'offerta</w:t>
      </w:r>
    </w:p>
    <w:p w14:paraId="14FABD31"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Le offerte che saranno successivamente presentate dovranno mantenere validità per almeno 180 giorni dalla data di scadenza fissata per la loro presentazione.</w:t>
      </w:r>
    </w:p>
    <w:p w14:paraId="7238AFEE"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12 - Valore indicativo dell'affidamento</w:t>
      </w:r>
    </w:p>
    <w:p w14:paraId="03C220F8"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L'Amministrazione Comunale ha previsto, per l'intervento oggetto della presente procedura, uno stanziamento complessivo pari ad € 19.500,00 oltre IVA di legge.</w:t>
      </w:r>
    </w:p>
    <w:p w14:paraId="497785F6"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Tale importo costituisce il quadro economico attualmente disponibile per la realizzazione della fornitura, comprensiva di installazione, configurazione, collaudo, formazione e servizi accessori richiesti.</w:t>
      </w:r>
    </w:p>
    <w:p w14:paraId="095B0D3B" w14:textId="77777777" w:rsidR="00941DEF" w:rsidRPr="002311D4" w:rsidRDefault="00000000">
      <w:pPr>
        <w:jc w:val="both"/>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L'indicazione del valore stimato è fornita al fine di consentire agli operatori economici una corretta valutazione dell'interesse alla partecipazione e non costituisce impegno all'affidamento né determina alcun diritto in capo ai candidati.</w:t>
      </w:r>
    </w:p>
    <w:p w14:paraId="05174244"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La successiva procedura negoziata consentirà agli operatori economici di formulare le proprie proposte tecnico-economiche nel rispetto dei requisiti funzionali e prestazionali richiesti dall'Ente.</w:t>
      </w:r>
    </w:p>
    <w:p w14:paraId="6855D629"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13 - Trattamento dei dati personali</w:t>
      </w:r>
    </w:p>
    <w:p w14:paraId="4005CA39" w14:textId="77777777" w:rsidR="00941DEF" w:rsidRPr="002311D4" w:rsidRDefault="00000000">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I dati personali saranno trattati esclusivamente per le finalità connesse alla presente procedura nel rispetto del Regolamento (UE) 2016/679 (GDPR) e della normativa nazionale vigente.</w:t>
      </w:r>
    </w:p>
    <w:p w14:paraId="392BB2B1" w14:textId="77777777" w:rsidR="00941DEF" w:rsidRPr="002311D4" w:rsidRDefault="00000000">
      <w:pPr>
        <w:pStyle w:val="Titolo1"/>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Art. 14 - Responsabile del procedimento</w:t>
      </w:r>
    </w:p>
    <w:p w14:paraId="21B4B58D" w14:textId="6C800B3E" w:rsidR="002468E3" w:rsidRPr="002311D4" w:rsidRDefault="00000000" w:rsidP="002468E3">
      <w:pPr>
        <w:rPr>
          <w:rFonts w:ascii="Times New Roman" w:hAnsi="Times New Roman" w:cs="Times New Roman"/>
          <w:b/>
          <w:bCs/>
          <w:sz w:val="24"/>
          <w:szCs w:val="24"/>
          <w:lang w:val="it-IT" w:eastAsia="it-IT"/>
        </w:rPr>
      </w:pPr>
      <w:r w:rsidRPr="002311D4">
        <w:rPr>
          <w:rFonts w:ascii="Times New Roman" w:hAnsi="Times New Roman" w:cs="Times New Roman"/>
          <w:sz w:val="24"/>
          <w:szCs w:val="24"/>
          <w:lang w:val="it-IT" w:eastAsia="it-IT"/>
        </w:rPr>
        <w:t>Responsabile Unico del Procedimento:</w:t>
      </w:r>
      <w:r w:rsidR="002468E3" w:rsidRPr="002311D4">
        <w:rPr>
          <w:rFonts w:ascii="Times New Roman" w:hAnsi="Times New Roman" w:cs="Times New Roman"/>
          <w:b/>
          <w:bCs/>
          <w:sz w:val="24"/>
          <w:szCs w:val="24"/>
          <w:lang w:val="it-IT" w:eastAsia="it-IT"/>
        </w:rPr>
        <w:t xml:space="preserve"> Dott.ssa Lorella Petrella.</w:t>
      </w:r>
    </w:p>
    <w:p w14:paraId="42592FC5" w14:textId="436EEF05" w:rsidR="00941DEF" w:rsidRPr="002311D4" w:rsidRDefault="002468E3">
      <w:pPr>
        <w:rPr>
          <w:rFonts w:ascii="Times New Roman" w:hAnsi="Times New Roman" w:cs="Times New Roman"/>
          <w:sz w:val="24"/>
          <w:szCs w:val="24"/>
          <w:lang w:val="it-IT" w:eastAsia="it-IT"/>
        </w:rPr>
      </w:pPr>
      <w:r w:rsidRPr="002311D4">
        <w:rPr>
          <w:rFonts w:ascii="Times New Roman" w:hAnsi="Times New Roman" w:cs="Times New Roman"/>
          <w:sz w:val="24"/>
          <w:szCs w:val="24"/>
          <w:lang w:val="it-IT" w:eastAsia="it-IT"/>
        </w:rPr>
        <w:t xml:space="preserve">Responsabile tecnico: </w:t>
      </w:r>
      <w:r w:rsidRPr="002311D4">
        <w:rPr>
          <w:rFonts w:ascii="Times New Roman" w:hAnsi="Times New Roman" w:cs="Times New Roman"/>
          <w:b/>
          <w:bCs/>
          <w:sz w:val="24"/>
          <w:szCs w:val="24"/>
          <w:lang w:val="it-IT" w:eastAsia="it-IT"/>
        </w:rPr>
        <w:t xml:space="preserve">Funzionario </w:t>
      </w:r>
      <w:r w:rsidR="00701F87" w:rsidRPr="002311D4">
        <w:rPr>
          <w:rFonts w:ascii="Times New Roman" w:hAnsi="Times New Roman" w:cs="Times New Roman"/>
          <w:b/>
          <w:bCs/>
          <w:sz w:val="24"/>
          <w:szCs w:val="24"/>
          <w:lang w:val="it-IT" w:eastAsia="it-IT"/>
        </w:rPr>
        <w:t>informatico</w:t>
      </w:r>
      <w:r w:rsidRPr="002311D4">
        <w:rPr>
          <w:rFonts w:ascii="Times New Roman" w:hAnsi="Times New Roman" w:cs="Times New Roman"/>
          <w:b/>
          <w:bCs/>
          <w:sz w:val="24"/>
          <w:szCs w:val="24"/>
          <w:lang w:val="it-IT" w:eastAsia="it-IT"/>
        </w:rPr>
        <w:t xml:space="preserve"> Paolo Orazi</w:t>
      </w:r>
      <w:r w:rsidRPr="002311D4">
        <w:rPr>
          <w:rFonts w:ascii="Times New Roman" w:hAnsi="Times New Roman" w:cs="Times New Roman"/>
          <w:b/>
          <w:bCs/>
          <w:sz w:val="24"/>
          <w:szCs w:val="24"/>
          <w:lang w:val="it-IT" w:eastAsia="it-IT"/>
        </w:rPr>
        <w:br/>
      </w:r>
      <w:r w:rsidRPr="002311D4">
        <w:rPr>
          <w:rFonts w:ascii="Times New Roman" w:hAnsi="Times New Roman" w:cs="Times New Roman"/>
          <w:sz w:val="24"/>
          <w:szCs w:val="24"/>
          <w:lang w:val="it-IT" w:eastAsia="it-IT"/>
        </w:rPr>
        <w:t>Settore 4° Giudice di Pace, Patrimonio ed impiantistica sportiva, Informatica</w:t>
      </w:r>
      <w:r w:rsidRPr="002311D4">
        <w:rPr>
          <w:rFonts w:ascii="Times New Roman" w:hAnsi="Times New Roman" w:cs="Times New Roman"/>
          <w:sz w:val="24"/>
          <w:szCs w:val="24"/>
          <w:lang w:val="it-IT" w:eastAsia="it-IT"/>
        </w:rPr>
        <w:br/>
        <w:t>Comune di Todi</w:t>
      </w:r>
      <w:r w:rsidRPr="002311D4">
        <w:rPr>
          <w:rFonts w:ascii="Times New Roman" w:hAnsi="Times New Roman" w:cs="Times New Roman"/>
          <w:sz w:val="24"/>
          <w:szCs w:val="24"/>
          <w:lang w:val="it-IT" w:eastAsia="it-IT"/>
        </w:rPr>
        <w:br/>
        <w:t>Piazza del Popolo n. 29/30 - 06059 Todi (PG)</w:t>
      </w:r>
      <w:r w:rsidRPr="002311D4">
        <w:rPr>
          <w:rFonts w:ascii="Times New Roman" w:hAnsi="Times New Roman" w:cs="Times New Roman"/>
          <w:sz w:val="24"/>
          <w:szCs w:val="24"/>
          <w:lang w:val="it-IT" w:eastAsia="it-IT"/>
        </w:rPr>
        <w:br/>
        <w:t xml:space="preserve">PEC: </w:t>
      </w:r>
      <w:hyperlink r:id="rId9">
        <w:r w:rsidR="00941DEF" w:rsidRPr="002311D4">
          <w:rPr>
            <w:rFonts w:ascii="Times New Roman" w:hAnsi="Times New Roman" w:cs="Times New Roman"/>
            <w:color w:val="464FEB"/>
            <w:sz w:val="24"/>
            <w:szCs w:val="24"/>
            <w:lang w:val="it-IT" w:eastAsia="it-IT"/>
          </w:rPr>
          <w:t>comune.todi@postacert.umbria.it</w:t>
        </w:r>
      </w:hyperlink>
    </w:p>
    <w:p w14:paraId="728A7699" w14:textId="77777777" w:rsidR="00941DEF" w:rsidRDefault="00000000">
      <w:pPr>
        <w:ind w:left="5760" w:firstLine="720"/>
        <w:rPr>
          <w:lang w:val="it-IT"/>
        </w:rPr>
      </w:pPr>
      <w:r>
        <w:rPr>
          <w:lang w:val="it-IT"/>
        </w:rPr>
        <w:t xml:space="preserve">    </w:t>
      </w:r>
    </w:p>
    <w:sectPr w:rsidR="00941DEF">
      <w:headerReference w:type="even" r:id="rId10"/>
      <w:headerReference w:type="default" r:id="rId11"/>
      <w:footerReference w:type="even" r:id="rId12"/>
      <w:footerReference w:type="default" r:id="rId13"/>
      <w:headerReference w:type="first" r:id="rId14"/>
      <w:footerReference w:type="first" r:id="rId15"/>
      <w:pgSz w:w="12240" w:h="15840"/>
      <w:pgMar w:top="1077" w:right="1134" w:bottom="1020" w:left="1219"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A04E0" w14:textId="77777777" w:rsidR="002B1374" w:rsidRDefault="002B1374">
      <w:pPr>
        <w:spacing w:after="0" w:line="240" w:lineRule="auto"/>
      </w:pPr>
      <w:r>
        <w:separator/>
      </w:r>
    </w:p>
  </w:endnote>
  <w:endnote w:type="continuationSeparator" w:id="0">
    <w:p w14:paraId="5ACBD14D" w14:textId="77777777" w:rsidR="002B1374" w:rsidRDefault="002B1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swiss"/>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D90C" w14:textId="77777777" w:rsidR="00941DEF" w:rsidRDefault="00941D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2948" w14:textId="77777777" w:rsidR="00941DEF" w:rsidRDefault="00000000">
    <w:pPr>
      <w:pStyle w:val="Pidipagina"/>
      <w:jc w:val="center"/>
    </w:pPr>
    <w:proofErr w:type="spellStart"/>
    <w:r>
      <w:rPr>
        <w:sz w:val="15"/>
      </w:rPr>
      <w:t>Avviso</w:t>
    </w:r>
    <w:proofErr w:type="spellEnd"/>
    <w:r>
      <w:rPr>
        <w:sz w:val="15"/>
      </w:rPr>
      <w:t xml:space="preserve"> </w:t>
    </w:r>
    <w:proofErr w:type="spellStart"/>
    <w:r>
      <w:rPr>
        <w:sz w:val="15"/>
      </w:rPr>
      <w:t>Pubblico</w:t>
    </w:r>
    <w:proofErr w:type="spellEnd"/>
    <w:r>
      <w:rPr>
        <w:sz w:val="15"/>
      </w:rPr>
      <w:t xml:space="preserve"> Sistema Audio Video Sala Consiglio Comunale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8C53" w14:textId="77777777" w:rsidR="00941DEF" w:rsidRDefault="00000000">
    <w:pPr>
      <w:pStyle w:val="Pidipagina"/>
      <w:jc w:val="center"/>
    </w:pPr>
    <w:proofErr w:type="spellStart"/>
    <w:r>
      <w:rPr>
        <w:sz w:val="15"/>
      </w:rPr>
      <w:t>Avviso</w:t>
    </w:r>
    <w:proofErr w:type="spellEnd"/>
    <w:r>
      <w:rPr>
        <w:sz w:val="15"/>
      </w:rPr>
      <w:t xml:space="preserve"> </w:t>
    </w:r>
    <w:proofErr w:type="spellStart"/>
    <w:r>
      <w:rPr>
        <w:sz w:val="15"/>
      </w:rPr>
      <w:t>Pubblico</w:t>
    </w:r>
    <w:proofErr w:type="spellEnd"/>
    <w:r>
      <w:rPr>
        <w:sz w:val="15"/>
      </w:rPr>
      <w:t xml:space="preserve"> Sistema Audio Video Sala Consiglio Comunale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3526" w14:textId="77777777" w:rsidR="002B1374" w:rsidRDefault="002B1374">
      <w:pPr>
        <w:spacing w:after="0" w:line="240" w:lineRule="auto"/>
      </w:pPr>
      <w:r>
        <w:separator/>
      </w:r>
    </w:p>
  </w:footnote>
  <w:footnote w:type="continuationSeparator" w:id="0">
    <w:p w14:paraId="77A87731" w14:textId="77777777" w:rsidR="002B1374" w:rsidRDefault="002B1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0820" w14:textId="77777777" w:rsidR="00941DEF" w:rsidRDefault="00941D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0B87" w14:textId="77777777" w:rsidR="00941DEF" w:rsidRDefault="00000000">
    <w:pPr>
      <w:pStyle w:val="Intestazione"/>
      <w:jc w:val="right"/>
    </w:pPr>
    <w:r>
      <w:rPr>
        <w:sz w:val="15"/>
      </w:rPr>
      <w:t>COMUNE DI TODI - SETTORE N. 4 - SERVIZIO INFORMATICO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1305" w14:textId="77777777" w:rsidR="00941DEF" w:rsidRDefault="00000000">
    <w:pPr>
      <w:pStyle w:val="Intestazione"/>
      <w:jc w:val="right"/>
    </w:pPr>
    <w:r>
      <w:rPr>
        <w:sz w:val="15"/>
      </w:rPr>
      <w:t>COMUNE DI TODI - SETTORE N. 4 - SERVIZIO INFORMATICO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46C"/>
    <w:multiLevelType w:val="multilevel"/>
    <w:tmpl w:val="580AFB16"/>
    <w:lvl w:ilvl="0">
      <w:start w:val="1"/>
      <w:numFmt w:val="decimal"/>
      <w:pStyle w:val="Numeroelenco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93241C"/>
    <w:multiLevelType w:val="multilevel"/>
    <w:tmpl w:val="E020B4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4FF6912"/>
    <w:multiLevelType w:val="multilevel"/>
    <w:tmpl w:val="3B9431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E655B28"/>
    <w:multiLevelType w:val="multilevel"/>
    <w:tmpl w:val="AD1A2C96"/>
    <w:lvl w:ilvl="0">
      <w:start w:val="1"/>
      <w:numFmt w:val="decimal"/>
      <w:pStyle w:val="Numeroelenco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26B4AF2"/>
    <w:multiLevelType w:val="multilevel"/>
    <w:tmpl w:val="F5206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2FE4A4E"/>
    <w:multiLevelType w:val="multilevel"/>
    <w:tmpl w:val="0388D9AE"/>
    <w:lvl w:ilvl="0">
      <w:start w:val="1"/>
      <w:numFmt w:val="bullet"/>
      <w:pStyle w:val="Puntoelenco"/>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23338E3"/>
    <w:multiLevelType w:val="multilevel"/>
    <w:tmpl w:val="5B3ECEFE"/>
    <w:lvl w:ilvl="0">
      <w:start w:val="1"/>
      <w:numFmt w:val="bullet"/>
      <w:pStyle w:val="Puntoelenco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05D0E71"/>
    <w:multiLevelType w:val="multilevel"/>
    <w:tmpl w:val="5CB4F7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1EC74B5"/>
    <w:multiLevelType w:val="multilevel"/>
    <w:tmpl w:val="4A1A35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F3C7793"/>
    <w:multiLevelType w:val="multilevel"/>
    <w:tmpl w:val="0F5E0F8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C903F24"/>
    <w:multiLevelType w:val="multilevel"/>
    <w:tmpl w:val="2BA00444"/>
    <w:lvl w:ilvl="0">
      <w:start w:val="1"/>
      <w:numFmt w:val="bullet"/>
      <w:pStyle w:val="Puntoelenco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200551A"/>
    <w:multiLevelType w:val="multilevel"/>
    <w:tmpl w:val="FB98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30412"/>
    <w:multiLevelType w:val="multilevel"/>
    <w:tmpl w:val="94AE5A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A40641A"/>
    <w:multiLevelType w:val="multilevel"/>
    <w:tmpl w:val="310E76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1EA688B"/>
    <w:multiLevelType w:val="multilevel"/>
    <w:tmpl w:val="B8E6D2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5895661"/>
    <w:multiLevelType w:val="hybridMultilevel"/>
    <w:tmpl w:val="81588F8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A932A81"/>
    <w:multiLevelType w:val="multilevel"/>
    <w:tmpl w:val="90244C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A9D3EA3"/>
    <w:multiLevelType w:val="multilevel"/>
    <w:tmpl w:val="61E02F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B204AEF"/>
    <w:multiLevelType w:val="multilevel"/>
    <w:tmpl w:val="D242AA68"/>
    <w:lvl w:ilvl="0">
      <w:start w:val="1"/>
      <w:numFmt w:val="bullet"/>
      <w:lvlText w:val="●"/>
      <w:lvlJc w:val="left"/>
      <w:pPr>
        <w:ind w:left="835" w:hanging="360"/>
      </w:pPr>
      <w:rPr>
        <w:rFonts w:ascii="Noto Sans Symbols" w:hAnsi="Noto Sans Symbols" w:cs="Noto Sans Symbols" w:hint="default"/>
        <w:b w:val="0"/>
        <w:i w:val="0"/>
        <w:sz w:val="22"/>
        <w:szCs w:val="22"/>
      </w:rPr>
    </w:lvl>
    <w:lvl w:ilvl="1">
      <w:start w:val="1"/>
      <w:numFmt w:val="bullet"/>
      <w:lvlText w:val=""/>
      <w:lvlJc w:val="left"/>
      <w:pPr>
        <w:ind w:left="1746" w:hanging="360"/>
      </w:pPr>
      <w:rPr>
        <w:rFonts w:ascii="Symbol" w:hAnsi="Symbol" w:cs="Symbol" w:hint="default"/>
      </w:rPr>
    </w:lvl>
    <w:lvl w:ilvl="2">
      <w:start w:val="1"/>
      <w:numFmt w:val="bullet"/>
      <w:lvlText w:val=""/>
      <w:lvlJc w:val="left"/>
      <w:pPr>
        <w:ind w:left="2653" w:hanging="360"/>
      </w:pPr>
      <w:rPr>
        <w:rFonts w:ascii="Symbol" w:hAnsi="Symbol" w:cs="Symbol" w:hint="default"/>
      </w:rPr>
    </w:lvl>
    <w:lvl w:ilvl="3">
      <w:start w:val="1"/>
      <w:numFmt w:val="bullet"/>
      <w:lvlText w:val=""/>
      <w:lvlJc w:val="left"/>
      <w:pPr>
        <w:ind w:left="3559" w:hanging="360"/>
      </w:pPr>
      <w:rPr>
        <w:rFonts w:ascii="Symbol" w:hAnsi="Symbol" w:cs="Symbol" w:hint="default"/>
      </w:rPr>
    </w:lvl>
    <w:lvl w:ilvl="4">
      <w:start w:val="1"/>
      <w:numFmt w:val="bullet"/>
      <w:lvlText w:val=""/>
      <w:lvlJc w:val="left"/>
      <w:pPr>
        <w:ind w:left="4466" w:hanging="360"/>
      </w:pPr>
      <w:rPr>
        <w:rFonts w:ascii="Symbol" w:hAnsi="Symbol" w:cs="Symbol" w:hint="default"/>
      </w:rPr>
    </w:lvl>
    <w:lvl w:ilvl="5">
      <w:start w:val="1"/>
      <w:numFmt w:val="bullet"/>
      <w:lvlText w:val=""/>
      <w:lvlJc w:val="left"/>
      <w:pPr>
        <w:ind w:left="5373" w:hanging="360"/>
      </w:pPr>
      <w:rPr>
        <w:rFonts w:ascii="Symbol" w:hAnsi="Symbol" w:cs="Symbol" w:hint="default"/>
      </w:rPr>
    </w:lvl>
    <w:lvl w:ilvl="6">
      <w:start w:val="1"/>
      <w:numFmt w:val="bullet"/>
      <w:lvlText w:val=""/>
      <w:lvlJc w:val="left"/>
      <w:pPr>
        <w:ind w:left="6279" w:hanging="360"/>
      </w:pPr>
      <w:rPr>
        <w:rFonts w:ascii="Symbol" w:hAnsi="Symbol" w:cs="Symbol" w:hint="default"/>
      </w:rPr>
    </w:lvl>
    <w:lvl w:ilvl="7">
      <w:start w:val="1"/>
      <w:numFmt w:val="bullet"/>
      <w:lvlText w:val=""/>
      <w:lvlJc w:val="left"/>
      <w:pPr>
        <w:ind w:left="7186" w:hanging="360"/>
      </w:pPr>
      <w:rPr>
        <w:rFonts w:ascii="Symbol" w:hAnsi="Symbol" w:cs="Symbol" w:hint="default"/>
      </w:rPr>
    </w:lvl>
    <w:lvl w:ilvl="8">
      <w:start w:val="1"/>
      <w:numFmt w:val="bullet"/>
      <w:lvlText w:val=""/>
      <w:lvlJc w:val="left"/>
      <w:pPr>
        <w:ind w:left="8093" w:hanging="360"/>
      </w:pPr>
      <w:rPr>
        <w:rFonts w:ascii="Symbol" w:hAnsi="Symbol" w:cs="Symbol" w:hint="default"/>
      </w:rPr>
    </w:lvl>
  </w:abstractNum>
  <w:abstractNum w:abstractNumId="19" w15:restartNumberingAfterBreak="0">
    <w:nsid w:val="7B9A1B73"/>
    <w:multiLevelType w:val="multilevel"/>
    <w:tmpl w:val="6254C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D5C0355"/>
    <w:multiLevelType w:val="multilevel"/>
    <w:tmpl w:val="F888050C"/>
    <w:lvl w:ilvl="0">
      <w:start w:val="1"/>
      <w:numFmt w:val="decimal"/>
      <w:pStyle w:val="Numeroelenco"/>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EA312E0"/>
    <w:multiLevelType w:val="multilevel"/>
    <w:tmpl w:val="84AC55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29865700">
    <w:abstractNumId w:val="5"/>
  </w:num>
  <w:num w:numId="2" w16cid:durableId="1154755614">
    <w:abstractNumId w:val="6"/>
  </w:num>
  <w:num w:numId="3" w16cid:durableId="1287196059">
    <w:abstractNumId w:val="10"/>
  </w:num>
  <w:num w:numId="4" w16cid:durableId="1866676351">
    <w:abstractNumId w:val="20"/>
  </w:num>
  <w:num w:numId="5" w16cid:durableId="424152372">
    <w:abstractNumId w:val="3"/>
  </w:num>
  <w:num w:numId="6" w16cid:durableId="1997147367">
    <w:abstractNumId w:val="0"/>
  </w:num>
  <w:num w:numId="7" w16cid:durableId="222833549">
    <w:abstractNumId w:val="16"/>
  </w:num>
  <w:num w:numId="8" w16cid:durableId="542328806">
    <w:abstractNumId w:val="8"/>
  </w:num>
  <w:num w:numId="9" w16cid:durableId="1870297572">
    <w:abstractNumId w:val="7"/>
  </w:num>
  <w:num w:numId="10" w16cid:durableId="1837383375">
    <w:abstractNumId w:val="12"/>
  </w:num>
  <w:num w:numId="11" w16cid:durableId="1278561940">
    <w:abstractNumId w:val="1"/>
  </w:num>
  <w:num w:numId="12" w16cid:durableId="2132898144">
    <w:abstractNumId w:val="21"/>
  </w:num>
  <w:num w:numId="13" w16cid:durableId="222184234">
    <w:abstractNumId w:val="2"/>
  </w:num>
  <w:num w:numId="14" w16cid:durableId="1425763701">
    <w:abstractNumId w:val="13"/>
  </w:num>
  <w:num w:numId="15" w16cid:durableId="1536767926">
    <w:abstractNumId w:val="19"/>
  </w:num>
  <w:num w:numId="16" w16cid:durableId="554466874">
    <w:abstractNumId w:val="9"/>
  </w:num>
  <w:num w:numId="17" w16cid:durableId="1937057056">
    <w:abstractNumId w:val="14"/>
  </w:num>
  <w:num w:numId="18" w16cid:durableId="1589074791">
    <w:abstractNumId w:val="4"/>
  </w:num>
  <w:num w:numId="19" w16cid:durableId="1220172818">
    <w:abstractNumId w:val="17"/>
  </w:num>
  <w:num w:numId="20" w16cid:durableId="414322109">
    <w:abstractNumId w:val="15"/>
  </w:num>
  <w:num w:numId="21" w16cid:durableId="1484541090">
    <w:abstractNumId w:val="18"/>
  </w:num>
  <w:num w:numId="22" w16cid:durableId="1846243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EF"/>
    <w:rsid w:val="000673CA"/>
    <w:rsid w:val="0008062A"/>
    <w:rsid w:val="00091D5C"/>
    <w:rsid w:val="00154F9E"/>
    <w:rsid w:val="00176161"/>
    <w:rsid w:val="001C4400"/>
    <w:rsid w:val="002311D4"/>
    <w:rsid w:val="002468E3"/>
    <w:rsid w:val="002B1374"/>
    <w:rsid w:val="003821E7"/>
    <w:rsid w:val="003B0B27"/>
    <w:rsid w:val="003F2DE6"/>
    <w:rsid w:val="00424D6A"/>
    <w:rsid w:val="0046583E"/>
    <w:rsid w:val="004B34C5"/>
    <w:rsid w:val="004D4867"/>
    <w:rsid w:val="004E0A35"/>
    <w:rsid w:val="004E71C3"/>
    <w:rsid w:val="00563FFB"/>
    <w:rsid w:val="005776A1"/>
    <w:rsid w:val="00594F6F"/>
    <w:rsid w:val="005F12C4"/>
    <w:rsid w:val="00661420"/>
    <w:rsid w:val="006654F5"/>
    <w:rsid w:val="00701F87"/>
    <w:rsid w:val="00880C44"/>
    <w:rsid w:val="00941DEF"/>
    <w:rsid w:val="00942993"/>
    <w:rsid w:val="009C0CC8"/>
    <w:rsid w:val="009E3B92"/>
    <w:rsid w:val="00A02EC9"/>
    <w:rsid w:val="00AB6E57"/>
    <w:rsid w:val="00B522D1"/>
    <w:rsid w:val="00BB6DA5"/>
    <w:rsid w:val="00BE7E9D"/>
    <w:rsid w:val="00BF1156"/>
    <w:rsid w:val="00BF58AA"/>
    <w:rsid w:val="00BF7002"/>
    <w:rsid w:val="00C66C54"/>
    <w:rsid w:val="00D728E8"/>
    <w:rsid w:val="00DE4793"/>
    <w:rsid w:val="00DE4E61"/>
    <w:rsid w:val="00E15843"/>
    <w:rsid w:val="00E75447"/>
    <w:rsid w:val="00E872E2"/>
    <w:rsid w:val="00EF478F"/>
    <w:rsid w:val="00F36D15"/>
    <w:rsid w:val="00F8594D"/>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DB34"/>
  <w15:docId w15:val="{43D252BB-1CEA-4AD9-BCDE-02E99138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2" w:lineRule="auto"/>
    </w:pPr>
    <w:rPr>
      <w:rFonts w:ascii="Aptos" w:hAnsi="Aptos"/>
      <w:sz w:val="20"/>
    </w:rPr>
  </w:style>
  <w:style w:type="paragraph" w:styleId="Titolo1">
    <w:name w:val="heading 1"/>
    <w:basedOn w:val="Normale"/>
    <w:next w:val="Normale"/>
    <w:link w:val="Titolo1Carattere"/>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7"/>
      <w:szCs w:val="28"/>
    </w:rPr>
  </w:style>
  <w:style w:type="paragraph" w:styleId="Titolo2">
    <w:name w:val="heading 2"/>
    <w:basedOn w:val="Normale"/>
    <w:next w:val="Normale"/>
    <w:link w:val="Titolo2Carattere"/>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3"/>
      <w:szCs w:val="26"/>
    </w:rPr>
  </w:style>
  <w:style w:type="paragraph" w:styleId="Titolo3">
    <w:name w:val="heading 3"/>
    <w:basedOn w:val="Normale"/>
    <w:next w:val="Normale"/>
    <w:link w:val="Titolo3Carattere"/>
    <w:uiPriority w:val="9"/>
    <w:unhideWhenUsed/>
    <w:qFormat/>
    <w:rsid w:val="00FC693F"/>
    <w:pPr>
      <w:keepNext/>
      <w:keepLines/>
      <w:spacing w:before="160" w:after="80"/>
      <w:outlineLvl w:val="2"/>
    </w:pPr>
    <w:rPr>
      <w:rFonts w:asciiTheme="majorHAnsi" w:eastAsiaTheme="majorEastAsia" w:hAnsiTheme="majorHAnsi" w:cstheme="majorBidi"/>
      <w:b/>
      <w:bCs/>
      <w:color w:val="4F81BD" w:themeColor="accent1"/>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618BF"/>
  </w:style>
  <w:style w:type="character" w:customStyle="1" w:styleId="PidipaginaCarattere">
    <w:name w:val="Piè di pagina Carattere"/>
    <w:basedOn w:val="Carpredefinitoparagrafo"/>
    <w:link w:val="Pidipagina"/>
    <w:uiPriority w:val="99"/>
    <w:qFormat/>
    <w:rsid w:val="00E618BF"/>
  </w:style>
  <w:style w:type="character" w:customStyle="1" w:styleId="Titolo1Carattere">
    <w:name w:val="Titolo 1 Carattere"/>
    <w:basedOn w:val="Carpredefinitoparagrafo"/>
    <w:link w:val="Tito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qFormat/>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qFormat/>
    <w:rsid w:val="00FC693F"/>
    <w:rPr>
      <w:rFonts w:asciiTheme="majorHAnsi" w:eastAsiaTheme="majorEastAsia" w:hAnsiTheme="majorHAnsi" w:cstheme="majorBidi"/>
      <w:b/>
      <w:bCs/>
      <w:color w:val="4F81BD" w:themeColor="accent1"/>
    </w:rPr>
  </w:style>
  <w:style w:type="character" w:customStyle="1" w:styleId="TitoloCarattere">
    <w:name w:val="Titolo Carattere"/>
    <w:basedOn w:val="Carpredefinitoparagrafo"/>
    <w:link w:val="Tito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ottotitoloCarattere">
    <w:name w:val="Sottotitolo Carattere"/>
    <w:basedOn w:val="Carpredefinitoparagrafo"/>
    <w:link w:val="Sottotito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orpotestoCarattere">
    <w:name w:val="Corpo testo Carattere"/>
    <w:basedOn w:val="Carpredefinitoparagrafo"/>
    <w:link w:val="Corpotesto"/>
    <w:uiPriority w:val="99"/>
    <w:qFormat/>
    <w:rsid w:val="00AA1D8D"/>
  </w:style>
  <w:style w:type="character" w:customStyle="1" w:styleId="Corpodeltesto2Carattere">
    <w:name w:val="Corpo del testo 2 Carattere"/>
    <w:basedOn w:val="Carpredefinitoparagrafo"/>
    <w:link w:val="Corpodeltesto2"/>
    <w:uiPriority w:val="99"/>
    <w:qFormat/>
    <w:rsid w:val="00AA1D8D"/>
  </w:style>
  <w:style w:type="character" w:customStyle="1" w:styleId="Corpodeltesto3Carattere">
    <w:name w:val="Corpo del testo 3 Carattere"/>
    <w:basedOn w:val="Carpredefinitoparagrafo"/>
    <w:link w:val="Corpodeltesto3"/>
    <w:uiPriority w:val="99"/>
    <w:qFormat/>
    <w:rsid w:val="00AA1D8D"/>
    <w:rPr>
      <w:sz w:val="16"/>
      <w:szCs w:val="16"/>
    </w:rPr>
  </w:style>
  <w:style w:type="character" w:customStyle="1" w:styleId="TestomacroCarattere">
    <w:name w:val="Testo macro Carattere"/>
    <w:basedOn w:val="Carpredefinitoparagrafo"/>
    <w:link w:val="Testomacro"/>
    <w:uiPriority w:val="99"/>
    <w:qFormat/>
    <w:rsid w:val="0029639D"/>
    <w:rPr>
      <w:rFonts w:ascii="Courier" w:hAnsi="Courier"/>
      <w:sz w:val="20"/>
      <w:szCs w:val="20"/>
    </w:rPr>
  </w:style>
  <w:style w:type="character" w:customStyle="1" w:styleId="CitazioneCarattere">
    <w:name w:val="Citazione Carattere"/>
    <w:basedOn w:val="Carpredefinitoparagrafo"/>
    <w:link w:val="Citazione"/>
    <w:uiPriority w:val="29"/>
    <w:qFormat/>
    <w:rsid w:val="00FC693F"/>
    <w:rPr>
      <w:i/>
      <w:iCs/>
      <w:color w:val="000000" w:themeColor="text1"/>
    </w:rPr>
  </w:style>
  <w:style w:type="character" w:customStyle="1" w:styleId="Titolo4Carattere">
    <w:name w:val="Titolo 4 Carattere"/>
    <w:basedOn w:val="Carpredefinitoparagrafo"/>
    <w:link w:val="Titolo4"/>
    <w:uiPriority w:val="9"/>
    <w:semiHidden/>
    <w:qFormat/>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qFormat/>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qFormat/>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character" w:customStyle="1" w:styleId="CitazioneintensaCarattere">
    <w:name w:val="Citazione intensa Carattere"/>
    <w:basedOn w:val="Carpredefinitoparagrafo"/>
    <w:link w:val="Citazioneintensa"/>
    <w:uiPriority w:val="30"/>
    <w:qFormat/>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character" w:styleId="Collegamentoipertestuale">
    <w:name w:val="Hyperlink"/>
    <w:basedOn w:val="Carpredefinitoparagrafo"/>
    <w:uiPriority w:val="99"/>
    <w:unhideWhenUsed/>
    <w:rsid w:val="00806549"/>
    <w:rPr>
      <w:color w:val="0000FF" w:themeColor="hyperlink"/>
      <w:u w:val="single"/>
    </w:rPr>
  </w:style>
  <w:style w:type="character" w:styleId="Menzionenonrisolta">
    <w:name w:val="Unresolved Mention"/>
    <w:basedOn w:val="Carpredefinitoparagrafo"/>
    <w:uiPriority w:val="99"/>
    <w:semiHidden/>
    <w:unhideWhenUsed/>
    <w:qFormat/>
    <w:rsid w:val="00806549"/>
    <w:rPr>
      <w:color w:val="605E5C"/>
      <w:shd w:val="clear" w:color="auto" w:fill="E1DFDD"/>
    </w:rPr>
  </w:style>
  <w:style w:type="paragraph" w:styleId="Titolo">
    <w:name w:val="Title"/>
    <w:basedOn w:val="Normale"/>
    <w:next w:val="Corpotesto"/>
    <w:link w:val="TitoloCarattere"/>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7365D" w:themeColor="text2" w:themeShade="BF"/>
      <w:spacing w:val="5"/>
      <w:kern w:val="2"/>
      <w:sz w:val="34"/>
      <w:szCs w:val="52"/>
    </w:rPr>
  </w:style>
  <w:style w:type="paragraph" w:styleId="Corpotesto">
    <w:name w:val="Body Text"/>
    <w:basedOn w:val="Normale"/>
    <w:link w:val="CorpotestoCarattere"/>
    <w:uiPriority w:val="99"/>
    <w:unhideWhenUsed/>
    <w:rsid w:val="00AA1D8D"/>
    <w:pPr>
      <w:spacing w:after="120"/>
    </w:pPr>
  </w:style>
  <w:style w:type="paragraph" w:styleId="Elenco">
    <w:name w:val="List"/>
    <w:basedOn w:val="Normale"/>
    <w:uiPriority w:val="99"/>
    <w:unhideWhenUsed/>
    <w:rsid w:val="00AA1D8D"/>
    <w:pPr>
      <w:ind w:left="360" w:hanging="360"/>
      <w:contextualSpacing/>
    </w:p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paragraph" w:customStyle="1" w:styleId="Indice">
    <w:name w:val="Indice"/>
    <w:basedOn w:val="Normale"/>
    <w:qFormat/>
    <w:pPr>
      <w:suppressLineNumbers/>
    </w:pPr>
    <w:rPr>
      <w:rFonts w:cs="Arial"/>
    </w:rPr>
  </w:style>
  <w:style w:type="paragraph" w:customStyle="1" w:styleId="Titolouser">
    <w:name w:val="Titolo (user)"/>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paragraph" w:styleId="Nessunaspaziatura">
    <w:name w:val="No Spacing"/>
    <w:uiPriority w:val="1"/>
    <w:qFormat/>
    <w:rsid w:val="00FC693F"/>
  </w:style>
  <w:style w:type="paragraph" w:styleId="Sottotitolo">
    <w:name w:val="Subtitle"/>
    <w:basedOn w:val="Normale"/>
    <w:next w:val="Normale"/>
    <w:link w:val="SottotitoloCarattere"/>
    <w:uiPriority w:val="11"/>
    <w:qFormat/>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deltesto2">
    <w:name w:val="Body Text 2"/>
    <w:basedOn w:val="Normale"/>
    <w:link w:val="Corpodeltesto2Carattere"/>
    <w:uiPriority w:val="99"/>
    <w:unhideWhenUsed/>
    <w:qFormat/>
    <w:rsid w:val="00AA1D8D"/>
    <w:pPr>
      <w:spacing w:after="120" w:line="480" w:lineRule="auto"/>
    </w:pPr>
  </w:style>
  <w:style w:type="paragraph" w:styleId="Corpodeltesto3">
    <w:name w:val="Body Text 3"/>
    <w:basedOn w:val="Normale"/>
    <w:link w:val="Corpodeltesto3Carattere"/>
    <w:uiPriority w:val="99"/>
    <w:unhideWhenUsed/>
    <w:qFormat/>
    <w:rsid w:val="00AA1D8D"/>
    <w:pPr>
      <w:spacing w:after="120"/>
    </w:pPr>
    <w:rPr>
      <w:sz w:val="16"/>
      <w:szCs w:val="16"/>
    </w:rPr>
  </w:style>
  <w:style w:type="paragraph" w:styleId="Elenco2">
    <w:name w:val="List 2"/>
    <w:basedOn w:val="Normale"/>
    <w:uiPriority w:val="99"/>
    <w:unhideWhenUsed/>
    <w:qFormat/>
    <w:rsid w:val="00326F90"/>
    <w:pPr>
      <w:ind w:left="720" w:hanging="360"/>
      <w:contextualSpacing/>
    </w:pPr>
  </w:style>
  <w:style w:type="paragraph" w:styleId="Elenco3">
    <w:name w:val="List 3"/>
    <w:basedOn w:val="Normale"/>
    <w:uiPriority w:val="99"/>
    <w:unhideWhenUsed/>
    <w:qFormat/>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4"/>
      </w:numPr>
      <w:contextualSpacing/>
    </w:pPr>
  </w:style>
  <w:style w:type="paragraph" w:styleId="Numeroelenco2">
    <w:name w:val="List Number 2"/>
    <w:basedOn w:val="Normale"/>
    <w:uiPriority w:val="99"/>
    <w:unhideWhenUsed/>
    <w:rsid w:val="0029639D"/>
    <w:pPr>
      <w:numPr>
        <w:numId w:val="5"/>
      </w:numPr>
      <w:contextualSpacing/>
    </w:pPr>
  </w:style>
  <w:style w:type="paragraph" w:styleId="Numeroelenco3">
    <w:name w:val="List Number 3"/>
    <w:basedOn w:val="Normale"/>
    <w:uiPriority w:val="99"/>
    <w:unhideWhenUsed/>
    <w:rsid w:val="0029639D"/>
    <w:pPr>
      <w:numPr>
        <w:numId w:val="6"/>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itoloindice">
    <w:name w:val="index heading"/>
    <w:basedOn w:val="Titolouser"/>
  </w:style>
  <w:style w:type="paragraph" w:styleId="Titolosommario">
    <w:name w:val="TOC Heading"/>
    <w:basedOn w:val="Titolo1"/>
    <w:next w:val="Normale"/>
    <w:uiPriority w:val="39"/>
    <w:semiHidden/>
    <w:unhideWhenUsed/>
    <w:qFormat/>
    <w:rsid w:val="00FC693F"/>
    <w:pPr>
      <w:outlineLvl w:val="9"/>
    </w:pPr>
  </w:style>
  <w:style w:type="paragraph" w:styleId="NormaleWeb">
    <w:name w:val="Normal (Web)"/>
    <w:basedOn w:val="Normale"/>
    <w:uiPriority w:val="99"/>
    <w:semiHidden/>
    <w:unhideWhenUsed/>
    <w:qFormat/>
    <w:rsid w:val="00ED0F69"/>
    <w:rPr>
      <w:rFonts w:ascii="Times New Roman" w:hAnsi="Times New Roman" w:cs="Times New Roman"/>
      <w:sz w:val="24"/>
      <w:szCs w:val="24"/>
    </w:rPr>
  </w:style>
  <w:style w:type="numbering" w:customStyle="1" w:styleId="Nessunelencouser">
    <w:name w:val="Nessun elenco (user)"/>
    <w:uiPriority w:val="99"/>
    <w:semiHidden/>
    <w:unhideWhenUsed/>
    <w:qFormat/>
  </w:style>
  <w:style w:type="table" w:styleId="Grigliatabella">
    <w:name w:val="Table Grid"/>
    <w:basedOn w:val="Tabellanorma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rpodeltesto">
    <w:name w:val="Corpo del testo"/>
    <w:basedOn w:val="Normale"/>
    <w:rsid w:val="00DE4E61"/>
    <w:pPr>
      <w:overflowPunct w:val="0"/>
      <w:spacing w:after="140" w:line="288" w:lineRule="auto"/>
      <w:textAlignment w:val="baseline"/>
    </w:pPr>
    <w:rPr>
      <w:rFonts w:ascii="Times New Roman" w:eastAsia="Times New Roman" w:hAnsi="Times New Roman" w:cs="Times New Roman"/>
      <w:color w:val="00000A"/>
      <w:szCs w:val="20"/>
      <w:lang w:val="it-IT" w:eastAsia="zh-CN"/>
    </w:rPr>
  </w:style>
  <w:style w:type="paragraph" w:customStyle="1" w:styleId="z1qcye">
    <w:name w:val="z1qcye"/>
    <w:basedOn w:val="Normale"/>
    <w:rsid w:val="003F2DE6"/>
    <w:pPr>
      <w:suppressAutoHyphens w:val="0"/>
      <w:spacing w:before="100" w:beforeAutospacing="1" w:afterAutospacing="1" w:line="240" w:lineRule="auto"/>
    </w:pPr>
    <w:rPr>
      <w:rFonts w:ascii="Times New Roman" w:eastAsia="Times New Roman" w:hAnsi="Times New Roman" w:cs="Times New Roman"/>
      <w:sz w:val="24"/>
      <w:szCs w:val="24"/>
      <w:lang w:val="it-IT" w:eastAsia="it-IT"/>
    </w:rPr>
  </w:style>
  <w:style w:type="character" w:customStyle="1" w:styleId="inqyif">
    <w:name w:val="inqyif"/>
    <w:basedOn w:val="Carpredefinitoparagrafo"/>
    <w:rsid w:val="003F2DE6"/>
  </w:style>
  <w:style w:type="character" w:styleId="CodiceHTML">
    <w:name w:val="HTML Code"/>
    <w:basedOn w:val="Carpredefinitoparagrafo"/>
    <w:uiPriority w:val="99"/>
    <w:semiHidden/>
    <w:unhideWhenUsed/>
    <w:rsid w:val="003F2DE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une.todi@postacert.umbria.i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7</Pages>
  <Words>2092</Words>
  <Characters>11927</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Lorella Petrella</cp:lastModifiedBy>
  <cp:revision>25</cp:revision>
  <cp:lastPrinted>2026-09-23T08:10:00Z</cp:lastPrinted>
  <dcterms:created xsi:type="dcterms:W3CDTF">2026-10-06T07:08:00Z</dcterms:created>
  <dcterms:modified xsi:type="dcterms:W3CDTF">2026-10-07T08:50:00Z</dcterms:modified>
  <dc:language>it-IT</dc:language>
</cp:coreProperties>
</file>